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4A271" w14:textId="77777777" w:rsidR="00E65814" w:rsidRPr="00CD7074" w:rsidRDefault="00E65814" w:rsidP="00E65814">
      <w:pPr>
        <w:shd w:val="clear" w:color="auto" w:fill="FFFFFF" w:themeFill="background1"/>
        <w:spacing w:line="360" w:lineRule="auto"/>
        <w:ind w:left="-90"/>
        <w:jc w:val="center"/>
        <w:rPr>
          <w:rStyle w:val="Strong"/>
          <w:rFonts w:ascii="Arial" w:hAnsi="Arial" w:cs="Arial"/>
          <w:sz w:val="20"/>
          <w:szCs w:val="20"/>
        </w:rPr>
      </w:pPr>
      <w:r w:rsidRPr="00CD7074">
        <w:rPr>
          <w:rStyle w:val="Strong"/>
          <w:rFonts w:ascii="Arial" w:hAnsi="Arial" w:cs="Arial"/>
          <w:sz w:val="20"/>
          <w:szCs w:val="20"/>
        </w:rPr>
        <w:t>Request for Quotation</w:t>
      </w:r>
    </w:p>
    <w:p w14:paraId="7D788271" w14:textId="77777777" w:rsidR="00E65814" w:rsidRPr="00CD7074" w:rsidRDefault="00E65814" w:rsidP="00E65814">
      <w:pPr>
        <w:shd w:val="clear" w:color="auto" w:fill="FFFFFF" w:themeFill="background1"/>
        <w:spacing w:line="360" w:lineRule="auto"/>
        <w:ind w:left="-90"/>
        <w:jc w:val="both"/>
        <w:rPr>
          <w:rStyle w:val="Strong"/>
          <w:rFonts w:ascii="Arial" w:hAnsi="Arial" w:cs="Arial"/>
          <w:color w:val="0D0D0D" w:themeColor="text1" w:themeTint="F2"/>
          <w:sz w:val="20"/>
          <w:szCs w:val="20"/>
        </w:rPr>
      </w:pPr>
      <w:r w:rsidRPr="00CD7074">
        <w:rPr>
          <w:rStyle w:val="Strong"/>
          <w:rFonts w:ascii="Arial" w:hAnsi="Arial" w:cs="Arial"/>
          <w:color w:val="0D0D0D" w:themeColor="text1" w:themeTint="F2"/>
          <w:sz w:val="20"/>
          <w:szCs w:val="20"/>
        </w:rPr>
        <w:t>Date: …</w:t>
      </w:r>
    </w:p>
    <w:p w14:paraId="13312E80" w14:textId="77777777" w:rsidR="00E65814" w:rsidRPr="00CD7074" w:rsidRDefault="00E65814" w:rsidP="00E65814">
      <w:pPr>
        <w:shd w:val="clear" w:color="auto" w:fill="FFFFFF" w:themeFill="background1"/>
        <w:spacing w:line="360" w:lineRule="auto"/>
        <w:ind w:left="-90"/>
        <w:jc w:val="both"/>
        <w:rPr>
          <w:rStyle w:val="Strong"/>
          <w:rFonts w:ascii="Arial" w:hAnsi="Arial" w:cs="Arial"/>
          <w:color w:val="0D0D0D" w:themeColor="text1" w:themeTint="F2"/>
          <w:sz w:val="20"/>
          <w:szCs w:val="20"/>
        </w:rPr>
      </w:pPr>
      <w:r w:rsidRPr="00CD7074">
        <w:rPr>
          <w:rStyle w:val="Strong"/>
          <w:rFonts w:ascii="Arial" w:hAnsi="Arial" w:cs="Arial"/>
          <w:color w:val="0D0D0D" w:themeColor="text1" w:themeTint="F2"/>
          <w:sz w:val="20"/>
          <w:szCs w:val="20"/>
        </w:rPr>
        <w:t>Ref. No: …</w:t>
      </w:r>
    </w:p>
    <w:p w14:paraId="60D1AB4E" w14:textId="77777777" w:rsidR="00E65814" w:rsidRPr="00CD7074" w:rsidRDefault="00E65814" w:rsidP="00E65814">
      <w:pPr>
        <w:shd w:val="clear" w:color="auto" w:fill="FFFFFF" w:themeFill="background1"/>
        <w:spacing w:line="360" w:lineRule="auto"/>
        <w:ind w:left="-90"/>
        <w:jc w:val="both"/>
        <w:rPr>
          <w:rStyle w:val="Strong"/>
          <w:rFonts w:ascii="Arial" w:hAnsi="Arial" w:cs="Arial"/>
          <w:color w:val="0D0D0D" w:themeColor="text1" w:themeTint="F2"/>
          <w:sz w:val="20"/>
          <w:szCs w:val="20"/>
        </w:rPr>
      </w:pPr>
      <w:r w:rsidRPr="00CD7074">
        <w:rPr>
          <w:rStyle w:val="Strong"/>
          <w:rFonts w:ascii="Arial" w:hAnsi="Arial" w:cs="Arial"/>
          <w:color w:val="0D0D0D" w:themeColor="text1" w:themeTint="F2"/>
          <w:sz w:val="20"/>
          <w:szCs w:val="20"/>
        </w:rPr>
        <w:t>From: Nghi Son Refinery and Petrochemical LLC</w:t>
      </w:r>
    </w:p>
    <w:p w14:paraId="66A5C220" w14:textId="77777777" w:rsidR="00E65814" w:rsidRPr="00CD7074" w:rsidRDefault="00E65814" w:rsidP="00E65814">
      <w:pPr>
        <w:shd w:val="clear" w:color="auto" w:fill="FFFFFF" w:themeFill="background1"/>
        <w:spacing w:line="360" w:lineRule="auto"/>
        <w:ind w:left="-90"/>
        <w:jc w:val="both"/>
        <w:rPr>
          <w:rStyle w:val="Strong"/>
          <w:rFonts w:ascii="Arial" w:hAnsi="Arial" w:cs="Arial"/>
          <w:b w:val="0"/>
          <w:bCs w:val="0"/>
          <w:color w:val="0D0D0D" w:themeColor="text1" w:themeTint="F2"/>
          <w:sz w:val="20"/>
          <w:szCs w:val="20"/>
        </w:rPr>
      </w:pPr>
      <w:r w:rsidRPr="00CD7074">
        <w:rPr>
          <w:rStyle w:val="Strong"/>
          <w:rFonts w:ascii="Arial" w:hAnsi="Arial" w:cs="Arial"/>
          <w:color w:val="0D0D0D" w:themeColor="text1" w:themeTint="F2"/>
          <w:sz w:val="20"/>
          <w:szCs w:val="20"/>
        </w:rPr>
        <w:tab/>
        <w:t xml:space="preserve"> </w:t>
      </w:r>
    </w:p>
    <w:p w14:paraId="001529F5" w14:textId="77777777" w:rsidR="00E65814" w:rsidRPr="00CD7074" w:rsidRDefault="00E65814" w:rsidP="00E65814">
      <w:pPr>
        <w:shd w:val="clear" w:color="auto" w:fill="FFFFFF" w:themeFill="background1"/>
        <w:spacing w:line="360" w:lineRule="auto"/>
        <w:ind w:left="-90"/>
        <w:jc w:val="both"/>
        <w:rPr>
          <w:rStyle w:val="Strong"/>
          <w:rFonts w:ascii="Arial" w:hAnsi="Arial" w:cs="Arial"/>
          <w:b w:val="0"/>
          <w:bCs w:val="0"/>
          <w:color w:val="0D0D0D" w:themeColor="text1" w:themeTint="F2"/>
          <w:sz w:val="20"/>
          <w:szCs w:val="20"/>
        </w:rPr>
      </w:pPr>
      <w:r w:rsidRPr="00CD7074">
        <w:rPr>
          <w:rStyle w:val="Strong"/>
          <w:rFonts w:ascii="Arial" w:hAnsi="Arial" w:cs="Arial"/>
          <w:color w:val="0D0D0D" w:themeColor="text1" w:themeTint="F2"/>
          <w:sz w:val="20"/>
          <w:szCs w:val="20"/>
        </w:rPr>
        <w:t>Address.: Nghi son Economic zone, Hai Binh ward, Thanh Hoa province, Vietnam.</w:t>
      </w:r>
    </w:p>
    <w:p w14:paraId="46F757CC" w14:textId="77777777" w:rsidR="00E65814" w:rsidRPr="00CD7074" w:rsidRDefault="00E65814" w:rsidP="00E65814">
      <w:pPr>
        <w:shd w:val="clear" w:color="auto" w:fill="FFFFFF" w:themeFill="background1"/>
        <w:spacing w:line="360" w:lineRule="auto"/>
        <w:ind w:left="-90"/>
        <w:jc w:val="both"/>
        <w:rPr>
          <w:rStyle w:val="Strong"/>
          <w:rFonts w:ascii="Arial" w:hAnsi="Arial" w:cs="Arial"/>
          <w:b w:val="0"/>
          <w:bCs w:val="0"/>
          <w:color w:val="0D0D0D" w:themeColor="text1" w:themeTint="F2"/>
          <w:sz w:val="20"/>
          <w:szCs w:val="20"/>
        </w:rPr>
      </w:pPr>
    </w:p>
    <w:p w14:paraId="19F00501" w14:textId="77777777" w:rsidR="00E65814" w:rsidRPr="00CD7074" w:rsidRDefault="00E65814" w:rsidP="00E65814">
      <w:pPr>
        <w:shd w:val="clear" w:color="auto" w:fill="FFFFFF" w:themeFill="background1"/>
        <w:spacing w:line="360" w:lineRule="auto"/>
        <w:ind w:left="-90"/>
        <w:jc w:val="both"/>
        <w:rPr>
          <w:rFonts w:ascii="Arial" w:hAnsi="Arial" w:cs="Arial"/>
          <w:b/>
          <w:bCs/>
          <w:color w:val="0D0D0D" w:themeColor="text1" w:themeTint="F2"/>
          <w:sz w:val="20"/>
          <w:szCs w:val="20"/>
        </w:rPr>
      </w:pPr>
      <w:r w:rsidRPr="00CD7074">
        <w:rPr>
          <w:rStyle w:val="Strong"/>
          <w:rFonts w:ascii="Arial" w:hAnsi="Arial" w:cs="Arial"/>
          <w:color w:val="0D0D0D" w:themeColor="text1" w:themeTint="F2"/>
          <w:sz w:val="20"/>
          <w:szCs w:val="20"/>
        </w:rPr>
        <w:t xml:space="preserve">Subject: </w:t>
      </w:r>
      <w:r w:rsidRPr="00CD7074">
        <w:rPr>
          <w:rFonts w:ascii="Arial" w:hAnsi="Arial" w:cs="Arial"/>
          <w:b/>
          <w:bCs/>
          <w:color w:val="0D0D0D" w:themeColor="text1" w:themeTint="F2"/>
          <w:sz w:val="20"/>
          <w:szCs w:val="20"/>
        </w:rPr>
        <w:t>Request for Quotation – NSRP’s Purchase of Straight Run Low Sulphur Fuel Oil for 2025</w:t>
      </w:r>
    </w:p>
    <w:p w14:paraId="27FCBAF3" w14:textId="77777777" w:rsidR="00E65814" w:rsidRPr="00CD7074" w:rsidRDefault="00E65814" w:rsidP="00E65814">
      <w:pPr>
        <w:shd w:val="clear" w:color="auto" w:fill="FFFFFF" w:themeFill="background1"/>
        <w:spacing w:line="360" w:lineRule="auto"/>
        <w:ind w:left="-90"/>
        <w:jc w:val="both"/>
        <w:rPr>
          <w:rStyle w:val="Strong"/>
          <w:rFonts w:ascii="Arial" w:hAnsi="Arial" w:cs="Arial"/>
          <w:b w:val="0"/>
          <w:bCs w:val="0"/>
          <w:color w:val="0D0D0D" w:themeColor="text1" w:themeTint="F2"/>
          <w:sz w:val="20"/>
          <w:szCs w:val="20"/>
        </w:rPr>
      </w:pPr>
    </w:p>
    <w:p w14:paraId="259CCFF9" w14:textId="77777777" w:rsidR="00E65814" w:rsidRPr="00CD7074" w:rsidRDefault="00E65814" w:rsidP="00E65814">
      <w:pPr>
        <w:shd w:val="clear" w:color="auto" w:fill="FFFFFF" w:themeFill="background1"/>
        <w:spacing w:line="360" w:lineRule="auto"/>
        <w:ind w:left="-90"/>
        <w:jc w:val="both"/>
        <w:rPr>
          <w:rStyle w:val="Strong"/>
          <w:rFonts w:ascii="Arial" w:hAnsi="Arial" w:cs="Arial"/>
          <w:b w:val="0"/>
          <w:bCs w:val="0"/>
          <w:color w:val="0D0D0D" w:themeColor="text1" w:themeTint="F2"/>
          <w:sz w:val="20"/>
          <w:szCs w:val="20"/>
        </w:rPr>
      </w:pPr>
      <w:r w:rsidRPr="00CD7074">
        <w:rPr>
          <w:rStyle w:val="Strong"/>
          <w:rFonts w:ascii="Arial" w:hAnsi="Arial" w:cs="Arial"/>
          <w:color w:val="0D0D0D" w:themeColor="text1" w:themeTint="F2"/>
          <w:sz w:val="20"/>
          <w:szCs w:val="20"/>
        </w:rPr>
        <w:t>Dear Sirs and Madams,</w:t>
      </w:r>
    </w:p>
    <w:p w14:paraId="0BE3592E" w14:textId="77777777" w:rsidR="00E65814" w:rsidRPr="00CD7074" w:rsidRDefault="00E65814" w:rsidP="00E65814">
      <w:pPr>
        <w:shd w:val="clear" w:color="auto" w:fill="FFFFFF" w:themeFill="background1"/>
        <w:spacing w:line="360" w:lineRule="auto"/>
        <w:ind w:left="-90"/>
        <w:jc w:val="both"/>
        <w:rPr>
          <w:rFonts w:ascii="Arial" w:hAnsi="Arial" w:cs="Arial"/>
          <w:color w:val="0D0D0D" w:themeColor="text1" w:themeTint="F2"/>
          <w:sz w:val="20"/>
          <w:szCs w:val="20"/>
        </w:rPr>
      </w:pPr>
      <w:r w:rsidRPr="00CD7074">
        <w:rPr>
          <w:rFonts w:ascii="Arial" w:hAnsi="Arial" w:cs="Arial"/>
          <w:color w:val="0D0D0D" w:themeColor="text1" w:themeTint="F2"/>
          <w:sz w:val="20"/>
          <w:szCs w:val="20"/>
        </w:rPr>
        <w:t>Nghi Son Refinery and Petrochemical LLC (NSRP) is pleased to invite your esteemed company to participate in our tender for the purchase of Straight Run Low Sulphur Fuel Oil for the year 2025.</w:t>
      </w:r>
    </w:p>
    <w:p w14:paraId="2BE0E565" w14:textId="77777777" w:rsidR="00E65814" w:rsidRPr="00CD7074" w:rsidRDefault="00E65814" w:rsidP="00E65814">
      <w:pPr>
        <w:shd w:val="clear" w:color="auto" w:fill="FFFFFF" w:themeFill="background1"/>
        <w:spacing w:line="360" w:lineRule="auto"/>
        <w:ind w:left="-90"/>
        <w:jc w:val="both"/>
        <w:rPr>
          <w:rFonts w:ascii="Arial" w:hAnsi="Arial" w:cs="Arial"/>
          <w:color w:val="0D0D0D" w:themeColor="text1" w:themeTint="F2"/>
          <w:sz w:val="20"/>
          <w:szCs w:val="20"/>
        </w:rPr>
      </w:pPr>
      <w:r w:rsidRPr="00CD7074">
        <w:rPr>
          <w:rFonts w:ascii="Arial" w:hAnsi="Arial" w:cs="Arial"/>
          <w:color w:val="0D0D0D" w:themeColor="text1" w:themeTint="F2"/>
          <w:sz w:val="20"/>
          <w:szCs w:val="20"/>
        </w:rPr>
        <w:t>We kindly request you to submit your best offer in writing to our designated tender email address. Please ensure that all information related to this tender is kept strictly private and confidential.</w:t>
      </w:r>
    </w:p>
    <w:p w14:paraId="6DCD298F" w14:textId="77777777" w:rsidR="00E65814" w:rsidRPr="00CD7074" w:rsidRDefault="00E65814" w:rsidP="00E65814">
      <w:pPr>
        <w:shd w:val="clear" w:color="auto" w:fill="FFFFFF" w:themeFill="background1"/>
        <w:spacing w:line="360" w:lineRule="auto"/>
        <w:ind w:left="-90"/>
        <w:jc w:val="both"/>
        <w:rPr>
          <w:rFonts w:ascii="Arial" w:hAnsi="Arial" w:cs="Arial"/>
          <w:color w:val="0D0D0D" w:themeColor="text1" w:themeTint="F2"/>
          <w:sz w:val="20"/>
          <w:szCs w:val="20"/>
        </w:rPr>
      </w:pPr>
    </w:p>
    <w:tbl>
      <w:tblPr>
        <w:tblW w:w="10620" w:type="dxa"/>
        <w:tblInd w:w="-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0"/>
        <w:gridCol w:w="8820"/>
      </w:tblGrid>
      <w:tr w:rsidR="00E65814" w:rsidRPr="00CD7074" w14:paraId="7F0FA474" w14:textId="77777777" w:rsidTr="00B86A4A">
        <w:trPr>
          <w:trHeight w:val="435"/>
        </w:trPr>
        <w:tc>
          <w:tcPr>
            <w:tcW w:w="1800" w:type="dxa"/>
            <w:tcBorders>
              <w:left w:val="single" w:sz="4" w:space="0" w:color="000000"/>
            </w:tcBorders>
          </w:tcPr>
          <w:p w14:paraId="72C032EE" w14:textId="77777777" w:rsidR="00E65814" w:rsidRPr="00CD7074" w:rsidRDefault="00E65814" w:rsidP="00B86A4A">
            <w:pPr>
              <w:pStyle w:val="BodyText"/>
              <w:numPr>
                <w:ilvl w:val="0"/>
                <w:numId w:val="7"/>
              </w:numPr>
              <w:shd w:val="clear" w:color="auto" w:fill="FFFFFF" w:themeFill="background1"/>
              <w:spacing w:after="0" w:line="360" w:lineRule="auto"/>
              <w:ind w:left="445" w:right="240"/>
              <w:rPr>
                <w:rFonts w:cs="Arial"/>
                <w:b/>
                <w:color w:val="0D0D0D" w:themeColor="text1" w:themeTint="F2"/>
                <w:sz w:val="20"/>
                <w:lang w:val="en-US"/>
              </w:rPr>
            </w:pPr>
            <w:r w:rsidRPr="00CD7074">
              <w:rPr>
                <w:rFonts w:cs="Arial"/>
                <w:b/>
                <w:color w:val="0D0D0D" w:themeColor="text1" w:themeTint="F2"/>
                <w:sz w:val="20"/>
                <w:lang w:val="en-US"/>
              </w:rPr>
              <w:t>Seller:</w:t>
            </w:r>
          </w:p>
        </w:tc>
        <w:tc>
          <w:tcPr>
            <w:tcW w:w="8820" w:type="dxa"/>
            <w:tcBorders>
              <w:right w:val="single" w:sz="4" w:space="0" w:color="000000"/>
            </w:tcBorders>
          </w:tcPr>
          <w:p w14:paraId="526EC886" w14:textId="77777777" w:rsidR="00E65814" w:rsidRPr="00CD7074" w:rsidRDefault="00E65814" w:rsidP="00B86A4A">
            <w:pPr>
              <w:pStyle w:val="BodyText"/>
              <w:shd w:val="clear" w:color="auto" w:fill="FFFFFF" w:themeFill="background1"/>
              <w:spacing w:after="0" w:line="360" w:lineRule="auto"/>
              <w:ind w:left="240" w:right="240"/>
              <w:rPr>
                <w:rFonts w:cs="Arial"/>
                <w:bCs/>
                <w:color w:val="0D0D0D" w:themeColor="text1" w:themeTint="F2"/>
                <w:sz w:val="20"/>
                <w:lang w:val="en-US"/>
              </w:rPr>
            </w:pPr>
            <w:r w:rsidRPr="00CD7074">
              <w:rPr>
                <w:rFonts w:cs="Arial"/>
                <w:bCs/>
                <w:color w:val="0D0D0D" w:themeColor="text1" w:themeTint="F2"/>
                <w:sz w:val="20"/>
                <w:lang w:val="en-US"/>
              </w:rPr>
              <w:t xml:space="preserve">Please identify your good company name with full style </w:t>
            </w:r>
          </w:p>
        </w:tc>
      </w:tr>
      <w:tr w:rsidR="00E65814" w:rsidRPr="00CD7074" w14:paraId="302459EA" w14:textId="77777777" w:rsidTr="00B86A4A">
        <w:trPr>
          <w:trHeight w:val="408"/>
        </w:trPr>
        <w:tc>
          <w:tcPr>
            <w:tcW w:w="1800" w:type="dxa"/>
            <w:tcBorders>
              <w:left w:val="single" w:sz="4" w:space="0" w:color="000000"/>
            </w:tcBorders>
          </w:tcPr>
          <w:p w14:paraId="1624E5F0" w14:textId="77777777" w:rsidR="00E65814" w:rsidRPr="00CD7074" w:rsidRDefault="00E65814" w:rsidP="00B86A4A">
            <w:pPr>
              <w:pStyle w:val="BodyText"/>
              <w:numPr>
                <w:ilvl w:val="0"/>
                <w:numId w:val="6"/>
              </w:numPr>
              <w:shd w:val="clear" w:color="auto" w:fill="FFFFFF" w:themeFill="background1"/>
              <w:spacing w:after="0" w:line="360" w:lineRule="auto"/>
              <w:ind w:left="445" w:right="240"/>
              <w:rPr>
                <w:rFonts w:cs="Arial"/>
                <w:b/>
                <w:color w:val="0D0D0D" w:themeColor="text1" w:themeTint="F2"/>
                <w:sz w:val="20"/>
                <w:lang w:val="en-US"/>
              </w:rPr>
            </w:pPr>
            <w:r w:rsidRPr="00CD7074">
              <w:rPr>
                <w:rFonts w:cs="Arial"/>
                <w:b/>
                <w:color w:val="0D0D0D" w:themeColor="text1" w:themeTint="F2"/>
                <w:sz w:val="20"/>
                <w:lang w:val="en-US"/>
              </w:rPr>
              <w:t>Buyer:</w:t>
            </w:r>
          </w:p>
        </w:tc>
        <w:tc>
          <w:tcPr>
            <w:tcW w:w="8820" w:type="dxa"/>
            <w:tcBorders>
              <w:right w:val="single" w:sz="4" w:space="0" w:color="000000"/>
            </w:tcBorders>
          </w:tcPr>
          <w:p w14:paraId="2095DBF7" w14:textId="77777777" w:rsidR="00E65814" w:rsidRPr="00CD7074" w:rsidRDefault="00E65814" w:rsidP="00B86A4A">
            <w:pPr>
              <w:pStyle w:val="BodyText"/>
              <w:shd w:val="clear" w:color="auto" w:fill="FFFFFF" w:themeFill="background1"/>
              <w:spacing w:after="0" w:line="360" w:lineRule="auto"/>
              <w:ind w:left="240" w:right="240"/>
              <w:rPr>
                <w:rFonts w:cs="Arial"/>
                <w:b/>
                <w:color w:val="0D0D0D" w:themeColor="text1" w:themeTint="F2"/>
                <w:sz w:val="20"/>
                <w:lang w:val="en-US"/>
              </w:rPr>
            </w:pPr>
            <w:r w:rsidRPr="00CD7074">
              <w:rPr>
                <w:rFonts w:cs="Arial"/>
                <w:b/>
                <w:color w:val="0D0D0D" w:themeColor="text1" w:themeTint="F2"/>
                <w:sz w:val="20"/>
                <w:lang w:val="en-US"/>
              </w:rPr>
              <w:t>NGHI SON REFINERY AND PETROCHEMICAL LLC (NSRP)</w:t>
            </w:r>
          </w:p>
        </w:tc>
      </w:tr>
      <w:tr w:rsidR="00E65814" w:rsidRPr="00CD7074" w14:paraId="2E8E3504" w14:textId="77777777" w:rsidTr="00B86A4A">
        <w:trPr>
          <w:trHeight w:val="507"/>
        </w:trPr>
        <w:tc>
          <w:tcPr>
            <w:tcW w:w="1800" w:type="dxa"/>
            <w:tcBorders>
              <w:left w:val="single" w:sz="4" w:space="0" w:color="000000"/>
            </w:tcBorders>
          </w:tcPr>
          <w:p w14:paraId="7D9A2EE9" w14:textId="77777777" w:rsidR="00E65814" w:rsidRPr="00CD7074" w:rsidRDefault="00E65814" w:rsidP="00B86A4A">
            <w:pPr>
              <w:pStyle w:val="BodyText"/>
              <w:numPr>
                <w:ilvl w:val="0"/>
                <w:numId w:val="5"/>
              </w:numPr>
              <w:shd w:val="clear" w:color="auto" w:fill="FFFFFF" w:themeFill="background1"/>
              <w:spacing w:after="0" w:line="360" w:lineRule="auto"/>
              <w:ind w:left="445" w:right="240"/>
              <w:rPr>
                <w:rFonts w:cs="Arial"/>
                <w:b/>
                <w:color w:val="0D0D0D" w:themeColor="text1" w:themeTint="F2"/>
                <w:sz w:val="20"/>
                <w:lang w:val="en-US"/>
              </w:rPr>
            </w:pPr>
            <w:r w:rsidRPr="00CD7074">
              <w:rPr>
                <w:rFonts w:cs="Arial"/>
                <w:b/>
                <w:color w:val="0D0D0D" w:themeColor="text1" w:themeTint="F2"/>
                <w:sz w:val="20"/>
                <w:lang w:val="en-US"/>
              </w:rPr>
              <w:t>Feedstock:</w:t>
            </w:r>
          </w:p>
        </w:tc>
        <w:tc>
          <w:tcPr>
            <w:tcW w:w="8820" w:type="dxa"/>
            <w:tcBorders>
              <w:right w:val="single" w:sz="4" w:space="0" w:color="000000"/>
            </w:tcBorders>
          </w:tcPr>
          <w:p w14:paraId="1F0696BC" w14:textId="4198485A" w:rsidR="00E65814" w:rsidRPr="00CD7074" w:rsidRDefault="00E65814" w:rsidP="00B86A4A">
            <w:pPr>
              <w:pStyle w:val="BodyText"/>
              <w:shd w:val="clear" w:color="auto" w:fill="FFFFFF" w:themeFill="background1"/>
              <w:spacing w:after="0" w:line="360" w:lineRule="auto"/>
              <w:ind w:left="240" w:right="240"/>
              <w:rPr>
                <w:rFonts w:cs="Arial"/>
                <w:b/>
                <w:color w:val="0D0D0D" w:themeColor="text1" w:themeTint="F2"/>
                <w:sz w:val="20"/>
                <w:lang w:val="en-US"/>
              </w:rPr>
            </w:pPr>
            <w:r w:rsidRPr="00CD7074">
              <w:rPr>
                <w:rFonts w:cs="Arial"/>
                <w:b/>
                <w:color w:val="0D0D0D" w:themeColor="text1" w:themeTint="F2"/>
                <w:sz w:val="20"/>
                <w:lang w:val="en-US"/>
              </w:rPr>
              <w:t>STRAIGHT RUN LOW SULPHUR FUEL OIL</w:t>
            </w:r>
            <w:r w:rsidR="009F1166" w:rsidRPr="00CD7074">
              <w:rPr>
                <w:rFonts w:cs="Arial"/>
                <w:b/>
                <w:color w:val="0D0D0D" w:themeColor="text1" w:themeTint="F2"/>
                <w:sz w:val="20"/>
                <w:lang w:val="en-US"/>
              </w:rPr>
              <w:t xml:space="preserve"> (</w:t>
            </w:r>
            <w:r w:rsidR="007A4EAC" w:rsidRPr="00CD7074">
              <w:rPr>
                <w:rFonts w:cs="Arial"/>
                <w:b/>
                <w:color w:val="0D0D0D" w:themeColor="text1" w:themeTint="F2"/>
                <w:sz w:val="20"/>
                <w:lang w:val="en-US"/>
              </w:rPr>
              <w:t>DSAR</w:t>
            </w:r>
            <w:r w:rsidR="009F1166" w:rsidRPr="00CD7074">
              <w:rPr>
                <w:rFonts w:cs="Arial"/>
                <w:b/>
                <w:color w:val="0D0D0D" w:themeColor="text1" w:themeTint="F2"/>
                <w:sz w:val="20"/>
                <w:lang w:val="en-US"/>
              </w:rPr>
              <w:t>)</w:t>
            </w:r>
          </w:p>
          <w:p w14:paraId="5AD167F6" w14:textId="5EDF16EB" w:rsidR="00E65814" w:rsidRPr="00CD7074" w:rsidRDefault="00E65814" w:rsidP="00B86A4A">
            <w:pPr>
              <w:pStyle w:val="BodyText"/>
              <w:shd w:val="clear" w:color="auto" w:fill="FFFFFF" w:themeFill="background1"/>
              <w:spacing w:after="0" w:line="360" w:lineRule="auto"/>
              <w:ind w:left="240" w:right="240"/>
              <w:rPr>
                <w:rFonts w:cs="Arial"/>
                <w:bCs/>
                <w:color w:val="0D0D0D" w:themeColor="text1" w:themeTint="F2"/>
                <w:sz w:val="20"/>
                <w:lang w:val="en-US"/>
              </w:rPr>
            </w:pPr>
            <w:r w:rsidRPr="00CD7074">
              <w:rPr>
                <w:rFonts w:cs="Arial"/>
                <w:bCs/>
                <w:color w:val="0D0D0D" w:themeColor="text1" w:themeTint="F2"/>
                <w:sz w:val="20"/>
                <w:shd w:val="clear" w:color="auto" w:fill="FFFFFF" w:themeFill="background1"/>
                <w:lang w:val="en-AU"/>
              </w:rPr>
              <w:t xml:space="preserve">Please note that if </w:t>
            </w:r>
            <w:r w:rsidR="00AD2E5C" w:rsidRPr="00CD7074">
              <w:rPr>
                <w:rFonts w:cs="Arial"/>
                <w:bCs/>
                <w:color w:val="0D0D0D" w:themeColor="text1" w:themeTint="F2"/>
                <w:sz w:val="20"/>
                <w:shd w:val="clear" w:color="auto" w:fill="FFFFFF" w:themeFill="background1"/>
                <w:lang w:val="en-AU"/>
              </w:rPr>
              <w:t>DSAR</w:t>
            </w:r>
            <w:r w:rsidRPr="00CD7074">
              <w:rPr>
                <w:rFonts w:cs="Arial"/>
                <w:bCs/>
                <w:color w:val="0D0D0D" w:themeColor="text1" w:themeTint="F2"/>
                <w:sz w:val="20"/>
                <w:shd w:val="clear" w:color="auto" w:fill="FFFFFF" w:themeFill="background1"/>
                <w:lang w:val="en-AU"/>
              </w:rPr>
              <w:t xml:space="preserve"> is unavailable, NSRP can consider other feedstocks with specifications equivalent to DSAR (for example: VGO)</w:t>
            </w:r>
          </w:p>
        </w:tc>
      </w:tr>
      <w:tr w:rsidR="00E65814" w:rsidRPr="00CD7074" w14:paraId="332EF188" w14:textId="77777777" w:rsidTr="00B86A4A">
        <w:trPr>
          <w:trHeight w:val="453"/>
        </w:trPr>
        <w:tc>
          <w:tcPr>
            <w:tcW w:w="1800" w:type="dxa"/>
            <w:tcBorders>
              <w:left w:val="single" w:sz="4" w:space="0" w:color="000000"/>
            </w:tcBorders>
          </w:tcPr>
          <w:p w14:paraId="20949C78" w14:textId="77777777" w:rsidR="00E65814" w:rsidRPr="00CD7074" w:rsidRDefault="00E65814" w:rsidP="00B86A4A">
            <w:pPr>
              <w:pStyle w:val="BodyText"/>
              <w:numPr>
                <w:ilvl w:val="0"/>
                <w:numId w:val="4"/>
              </w:numPr>
              <w:shd w:val="clear" w:color="auto" w:fill="FFFFFF" w:themeFill="background1"/>
              <w:spacing w:after="0" w:line="360" w:lineRule="auto"/>
              <w:ind w:left="445" w:right="240"/>
              <w:rPr>
                <w:rFonts w:cs="Arial"/>
                <w:b/>
                <w:color w:val="0D0D0D" w:themeColor="text1" w:themeTint="F2"/>
                <w:sz w:val="20"/>
                <w:lang w:val="en-US"/>
              </w:rPr>
            </w:pPr>
            <w:r w:rsidRPr="00CD7074">
              <w:rPr>
                <w:rFonts w:cs="Arial"/>
                <w:b/>
                <w:color w:val="0D0D0D" w:themeColor="text1" w:themeTint="F2"/>
                <w:sz w:val="20"/>
                <w:lang w:val="en-US"/>
              </w:rPr>
              <w:t>Quality:</w:t>
            </w:r>
          </w:p>
        </w:tc>
        <w:tc>
          <w:tcPr>
            <w:tcW w:w="8820" w:type="dxa"/>
            <w:tcBorders>
              <w:right w:val="single" w:sz="4" w:space="0" w:color="000000"/>
            </w:tcBorders>
          </w:tcPr>
          <w:p w14:paraId="00435C0C" w14:textId="77777777" w:rsidR="00E65814" w:rsidRPr="00CD7074" w:rsidRDefault="00E65814" w:rsidP="00B86A4A">
            <w:pPr>
              <w:pStyle w:val="BodyText"/>
              <w:shd w:val="clear" w:color="auto" w:fill="FFFFFF" w:themeFill="background1"/>
              <w:spacing w:after="0" w:line="360" w:lineRule="auto"/>
              <w:ind w:left="240" w:right="240"/>
              <w:rPr>
                <w:rFonts w:cs="Arial"/>
                <w:bCs/>
                <w:color w:val="0D0D0D" w:themeColor="text1" w:themeTint="F2"/>
                <w:sz w:val="20"/>
                <w:lang w:val="en-US"/>
              </w:rPr>
            </w:pPr>
            <w:r w:rsidRPr="00CD7074">
              <w:rPr>
                <w:rFonts w:cs="Arial"/>
                <w:bCs/>
                <w:color w:val="0D0D0D" w:themeColor="text1" w:themeTint="F2"/>
                <w:sz w:val="20"/>
                <w:lang w:val="en-AU"/>
              </w:rPr>
              <w:t>The product must meet the guaranteed specifications as outlined in Appendix 1</w:t>
            </w:r>
          </w:p>
        </w:tc>
      </w:tr>
      <w:tr w:rsidR="00E65814" w:rsidRPr="00CD7074" w14:paraId="5BFE82E1" w14:textId="77777777" w:rsidTr="00B86A4A">
        <w:trPr>
          <w:trHeight w:val="651"/>
        </w:trPr>
        <w:tc>
          <w:tcPr>
            <w:tcW w:w="1800" w:type="dxa"/>
            <w:tcBorders>
              <w:left w:val="single" w:sz="4" w:space="0" w:color="000000"/>
            </w:tcBorders>
          </w:tcPr>
          <w:p w14:paraId="2AF4B897" w14:textId="77777777" w:rsidR="00E65814" w:rsidRPr="00CD7074" w:rsidRDefault="00E65814" w:rsidP="00B86A4A">
            <w:pPr>
              <w:pStyle w:val="BodyText"/>
              <w:numPr>
                <w:ilvl w:val="0"/>
                <w:numId w:val="4"/>
              </w:numPr>
              <w:shd w:val="clear" w:color="auto" w:fill="FFFFFF" w:themeFill="background1"/>
              <w:spacing w:after="0" w:line="360" w:lineRule="auto"/>
              <w:ind w:left="445" w:right="240"/>
              <w:rPr>
                <w:rFonts w:cs="Arial"/>
                <w:b/>
                <w:color w:val="0D0D0D" w:themeColor="text1" w:themeTint="F2"/>
                <w:sz w:val="20"/>
                <w:lang w:val="en-US"/>
              </w:rPr>
            </w:pPr>
            <w:r w:rsidRPr="00CD7074">
              <w:rPr>
                <w:rFonts w:cs="Arial"/>
                <w:b/>
                <w:color w:val="0D0D0D" w:themeColor="text1" w:themeTint="F2"/>
                <w:sz w:val="20"/>
                <w:lang w:val="en-US"/>
              </w:rPr>
              <w:t>Quantity &amp; Tolerance:</w:t>
            </w:r>
          </w:p>
        </w:tc>
        <w:tc>
          <w:tcPr>
            <w:tcW w:w="8820" w:type="dxa"/>
            <w:tcBorders>
              <w:right w:val="single" w:sz="4" w:space="0" w:color="000000"/>
            </w:tcBorders>
          </w:tcPr>
          <w:p w14:paraId="095A33FA" w14:textId="77777777" w:rsidR="00E65814" w:rsidRPr="00CD7074" w:rsidRDefault="00E65814" w:rsidP="00B86A4A">
            <w:pPr>
              <w:pStyle w:val="BodyText"/>
              <w:shd w:val="clear" w:color="auto" w:fill="FFFFFF" w:themeFill="background1"/>
              <w:spacing w:after="0" w:line="360" w:lineRule="auto"/>
              <w:ind w:left="240" w:right="240"/>
              <w:rPr>
                <w:rFonts w:cs="Arial"/>
                <w:b/>
                <w:color w:val="0D0D0D" w:themeColor="text1" w:themeTint="F2"/>
                <w:sz w:val="20"/>
                <w:lang w:val="en-US"/>
              </w:rPr>
            </w:pPr>
            <w:r w:rsidRPr="00CD7074">
              <w:rPr>
                <w:rFonts w:cs="Arial"/>
                <w:b/>
                <w:color w:val="0D0D0D" w:themeColor="text1" w:themeTint="F2"/>
                <w:sz w:val="20"/>
                <w:lang w:val="en-US"/>
              </w:rPr>
              <w:t>Total</w:t>
            </w:r>
            <w:r w:rsidRPr="00CD7074">
              <w:rPr>
                <w:rFonts w:cs="Arial"/>
                <w:b/>
                <w:bCs/>
                <w:color w:val="0D0D0D" w:themeColor="text1" w:themeTint="F2"/>
                <w:sz w:val="20"/>
                <w:lang w:val="en-US"/>
              </w:rPr>
              <w:t>: 50,000 m³ ±5% operational tolerance</w:t>
            </w:r>
            <w:r w:rsidRPr="00CD7074">
              <w:rPr>
                <w:rFonts w:cs="Arial"/>
                <w:b/>
                <w:color w:val="0D0D0D" w:themeColor="text1" w:themeTint="F2"/>
                <w:sz w:val="20"/>
                <w:lang w:val="en-US"/>
              </w:rPr>
              <w:t>, including test cargo</w:t>
            </w:r>
          </w:p>
          <w:p w14:paraId="6488BD5C" w14:textId="63F9C2C2" w:rsidR="00E65814" w:rsidRPr="00CD7074" w:rsidRDefault="00E65814" w:rsidP="00E65814">
            <w:pPr>
              <w:pStyle w:val="BodyText"/>
              <w:numPr>
                <w:ilvl w:val="0"/>
                <w:numId w:val="10"/>
              </w:numPr>
              <w:shd w:val="clear" w:color="auto" w:fill="FFFFFF" w:themeFill="background1"/>
              <w:spacing w:after="0" w:line="360" w:lineRule="auto"/>
              <w:ind w:left="600" w:right="240"/>
              <w:rPr>
                <w:rFonts w:cs="Arial"/>
                <w:bCs/>
                <w:color w:val="0D0D0D" w:themeColor="text1" w:themeTint="F2"/>
                <w:sz w:val="20"/>
                <w:lang w:val="en-US"/>
              </w:rPr>
            </w:pPr>
            <w:r w:rsidRPr="00CD7074">
              <w:rPr>
                <w:rFonts w:cs="Arial"/>
                <w:bCs/>
                <w:color w:val="0D0D0D" w:themeColor="text1" w:themeTint="F2"/>
                <w:sz w:val="20"/>
                <w:lang w:val="en-US"/>
              </w:rPr>
              <w:t>1</w:t>
            </w:r>
            <w:r w:rsidRPr="00CD7074">
              <w:rPr>
                <w:rFonts w:cs="Arial"/>
                <w:bCs/>
                <w:color w:val="0D0D0D" w:themeColor="text1" w:themeTint="F2"/>
                <w:sz w:val="20"/>
                <w:vertAlign w:val="superscript"/>
                <w:lang w:val="en-US"/>
              </w:rPr>
              <w:t>st</w:t>
            </w:r>
            <w:r w:rsidRPr="00CD7074">
              <w:rPr>
                <w:rFonts w:cs="Arial"/>
                <w:bCs/>
                <w:color w:val="0D0D0D" w:themeColor="text1" w:themeTint="F2"/>
                <w:sz w:val="20"/>
                <w:lang w:val="en-US"/>
              </w:rPr>
              <w:t xml:space="preserve"> Batch: </w:t>
            </w:r>
            <w:r w:rsidR="006121F0" w:rsidRPr="00CD7074">
              <w:rPr>
                <w:rFonts w:cs="Arial"/>
                <w:bCs/>
                <w:color w:val="0D0D0D" w:themeColor="text1" w:themeTint="F2"/>
                <w:sz w:val="20"/>
                <w:lang w:val="en-US"/>
              </w:rPr>
              <w:t xml:space="preserve">tentative </w:t>
            </w:r>
            <w:r w:rsidRPr="00CD7074">
              <w:rPr>
                <w:rFonts w:cs="Arial"/>
                <w:bCs/>
                <w:color w:val="0D0D0D" w:themeColor="text1" w:themeTint="F2"/>
                <w:sz w:val="20"/>
                <w:lang w:val="en-US"/>
              </w:rPr>
              <w:t>10,000 m3</w:t>
            </w:r>
            <w:r w:rsidR="00295DDC" w:rsidRPr="00CD7074">
              <w:rPr>
                <w:rFonts w:cs="Arial"/>
                <w:bCs/>
                <w:color w:val="0D0D0D" w:themeColor="text1" w:themeTint="F2"/>
                <w:sz w:val="20"/>
                <w:lang w:val="en-US"/>
              </w:rPr>
              <w:t xml:space="preserve"> (Test run cargo)</w:t>
            </w:r>
          </w:p>
          <w:p w14:paraId="6CD54D75" w14:textId="2158F051" w:rsidR="00E65814" w:rsidRPr="00CD7074" w:rsidRDefault="00E65814" w:rsidP="00E65814">
            <w:pPr>
              <w:pStyle w:val="BodyText"/>
              <w:numPr>
                <w:ilvl w:val="0"/>
                <w:numId w:val="10"/>
              </w:numPr>
              <w:shd w:val="clear" w:color="auto" w:fill="FFFFFF" w:themeFill="background1"/>
              <w:spacing w:after="0" w:line="360" w:lineRule="auto"/>
              <w:ind w:left="600" w:right="240"/>
              <w:jc w:val="left"/>
              <w:rPr>
                <w:rFonts w:cs="Arial"/>
                <w:bCs/>
                <w:color w:val="0D0D0D" w:themeColor="text1" w:themeTint="F2"/>
                <w:sz w:val="20"/>
                <w:lang w:val="en-US"/>
              </w:rPr>
            </w:pPr>
            <w:r w:rsidRPr="00CD7074">
              <w:rPr>
                <w:rFonts w:cs="Arial"/>
                <w:bCs/>
                <w:color w:val="0D0D0D" w:themeColor="text1" w:themeTint="F2"/>
                <w:sz w:val="20"/>
                <w:lang w:val="en-US"/>
              </w:rPr>
              <w:t>2</w:t>
            </w:r>
            <w:r w:rsidRPr="00CD7074">
              <w:rPr>
                <w:rFonts w:cs="Arial"/>
                <w:bCs/>
                <w:color w:val="0D0D0D" w:themeColor="text1" w:themeTint="F2"/>
                <w:sz w:val="20"/>
                <w:vertAlign w:val="superscript"/>
                <w:lang w:val="en-US"/>
              </w:rPr>
              <w:t>nd</w:t>
            </w:r>
            <w:r w:rsidRPr="00CD7074">
              <w:rPr>
                <w:rFonts w:cs="Arial"/>
                <w:bCs/>
                <w:color w:val="0D0D0D" w:themeColor="text1" w:themeTint="F2"/>
                <w:sz w:val="20"/>
                <w:lang w:val="en-US"/>
              </w:rPr>
              <w:t xml:space="preserve"> Batch: </w:t>
            </w:r>
            <w:r w:rsidR="006121F0" w:rsidRPr="00CD7074">
              <w:rPr>
                <w:rFonts w:cs="Arial"/>
                <w:bCs/>
                <w:color w:val="0D0D0D" w:themeColor="text1" w:themeTint="F2"/>
                <w:sz w:val="20"/>
                <w:lang w:val="en-US"/>
              </w:rPr>
              <w:t xml:space="preserve">tentative </w:t>
            </w:r>
            <w:r w:rsidR="00295DDC" w:rsidRPr="00CD7074">
              <w:rPr>
                <w:rFonts w:cs="Arial"/>
                <w:bCs/>
                <w:color w:val="0D0D0D" w:themeColor="text1" w:themeTint="F2"/>
                <w:sz w:val="20"/>
                <w:lang w:val="en-US"/>
              </w:rPr>
              <w:t>4</w:t>
            </w:r>
            <w:r w:rsidRPr="00CD7074">
              <w:rPr>
                <w:rFonts w:cs="Arial"/>
                <w:bCs/>
                <w:color w:val="0D0D0D" w:themeColor="text1" w:themeTint="F2"/>
                <w:sz w:val="20"/>
                <w:lang w:val="en-US"/>
              </w:rPr>
              <w:t>0,000 m3</w:t>
            </w:r>
            <w:r w:rsidRPr="00CD7074">
              <w:rPr>
                <w:rFonts w:cs="Arial"/>
                <w:bCs/>
                <w:color w:val="0D0D0D" w:themeColor="text1" w:themeTint="F2"/>
                <w:sz w:val="20"/>
                <w:lang w:val="en-US"/>
              </w:rPr>
              <w:br/>
            </w:r>
            <w:r w:rsidRPr="00CD7074">
              <w:rPr>
                <w:rFonts w:cs="Arial"/>
                <w:bCs/>
                <w:i/>
                <w:iCs/>
                <w:color w:val="0D0D0D" w:themeColor="text1" w:themeTint="F2"/>
                <w:sz w:val="20"/>
                <w:lang w:val="en-US"/>
              </w:rPr>
              <w:t>Note: Continuation with the 2nd Batch is subject to successful performance of the 1st Batch. Buyer will notify the Seller accordingly.</w:t>
            </w:r>
          </w:p>
          <w:p w14:paraId="4E0975F1" w14:textId="77777777" w:rsidR="00E65814" w:rsidRPr="00CD7074" w:rsidRDefault="00E65814" w:rsidP="00B86A4A">
            <w:pPr>
              <w:pStyle w:val="BodyText"/>
              <w:shd w:val="clear" w:color="auto" w:fill="FFFFFF" w:themeFill="background1"/>
              <w:spacing w:after="0" w:line="360" w:lineRule="auto"/>
              <w:ind w:leftChars="0" w:left="0" w:right="240"/>
              <w:rPr>
                <w:rFonts w:cs="Arial"/>
                <w:b/>
                <w:color w:val="0D0D0D" w:themeColor="text1" w:themeTint="F2"/>
                <w:sz w:val="20"/>
                <w:lang w:val="en-AU"/>
              </w:rPr>
            </w:pPr>
          </w:p>
        </w:tc>
      </w:tr>
      <w:tr w:rsidR="00E65814" w:rsidRPr="00CD7074" w14:paraId="285B91F1" w14:textId="77777777" w:rsidTr="00B86A4A">
        <w:trPr>
          <w:trHeight w:val="462"/>
        </w:trPr>
        <w:tc>
          <w:tcPr>
            <w:tcW w:w="1800" w:type="dxa"/>
            <w:tcBorders>
              <w:left w:val="single" w:sz="4" w:space="0" w:color="000000"/>
            </w:tcBorders>
          </w:tcPr>
          <w:p w14:paraId="4DEFD3E5" w14:textId="77777777" w:rsidR="00E65814" w:rsidRPr="00CD7074" w:rsidRDefault="00E65814" w:rsidP="00B86A4A">
            <w:pPr>
              <w:pStyle w:val="BodyText"/>
              <w:numPr>
                <w:ilvl w:val="0"/>
                <w:numId w:val="3"/>
              </w:numPr>
              <w:shd w:val="clear" w:color="auto" w:fill="FFFFFF" w:themeFill="background1"/>
              <w:spacing w:after="0" w:line="360" w:lineRule="auto"/>
              <w:ind w:left="445" w:right="240"/>
              <w:rPr>
                <w:rFonts w:cs="Arial"/>
                <w:b/>
                <w:color w:val="0D0D0D" w:themeColor="text1" w:themeTint="F2"/>
                <w:sz w:val="20"/>
                <w:lang w:val="en-US"/>
              </w:rPr>
            </w:pPr>
            <w:r w:rsidRPr="00CD7074">
              <w:rPr>
                <w:rFonts w:cs="Arial"/>
                <w:b/>
                <w:color w:val="0D0D0D" w:themeColor="text1" w:themeTint="F2"/>
                <w:sz w:val="20"/>
                <w:lang w:val="en-US"/>
              </w:rPr>
              <w:t>Cargo Size</w:t>
            </w:r>
          </w:p>
        </w:tc>
        <w:tc>
          <w:tcPr>
            <w:tcW w:w="8820" w:type="dxa"/>
            <w:tcBorders>
              <w:right w:val="single" w:sz="4" w:space="0" w:color="000000"/>
            </w:tcBorders>
          </w:tcPr>
          <w:p w14:paraId="20C8C9FC" w14:textId="6D930745" w:rsidR="00024A62" w:rsidRPr="00CD7074" w:rsidRDefault="00024A62" w:rsidP="007B4200">
            <w:pPr>
              <w:pStyle w:val="BodyText"/>
              <w:shd w:val="clear" w:color="auto" w:fill="FFFFFF" w:themeFill="background1"/>
              <w:spacing w:after="0" w:line="360" w:lineRule="auto"/>
              <w:ind w:left="240" w:right="240"/>
              <w:rPr>
                <w:rFonts w:cs="Arial"/>
                <w:bCs/>
                <w:color w:val="0D0D0D" w:themeColor="text1" w:themeTint="F2"/>
                <w:sz w:val="20"/>
                <w:lang w:val="en-US"/>
              </w:rPr>
            </w:pPr>
            <w:r w:rsidRPr="00CD7074">
              <w:rPr>
                <w:rFonts w:cs="Arial"/>
                <w:bCs/>
                <w:color w:val="0D0D0D" w:themeColor="text1" w:themeTint="F2"/>
                <w:sz w:val="20"/>
                <w:lang w:val="en-US"/>
              </w:rPr>
              <w:t xml:space="preserve">10,000 ÷ 40,000 m3 +/-5% at operation tolerance </w:t>
            </w:r>
          </w:p>
          <w:p w14:paraId="04A0D016" w14:textId="4AE07A83" w:rsidR="007C6B48" w:rsidRPr="00CD7074" w:rsidRDefault="007C6B48" w:rsidP="007B4200">
            <w:pPr>
              <w:pStyle w:val="BodyText"/>
              <w:shd w:val="clear" w:color="auto" w:fill="FFFFFF" w:themeFill="background1"/>
              <w:spacing w:after="0" w:line="360" w:lineRule="auto"/>
              <w:ind w:left="240" w:right="240"/>
              <w:rPr>
                <w:rFonts w:cs="Arial"/>
                <w:bCs/>
                <w:color w:val="0D0D0D" w:themeColor="text1" w:themeTint="F2"/>
                <w:sz w:val="20"/>
                <w:lang w:val="en-AU"/>
              </w:rPr>
            </w:pPr>
            <w:r w:rsidRPr="00CD7074">
              <w:rPr>
                <w:rFonts w:cs="Arial"/>
                <w:bCs/>
                <w:color w:val="0D0D0D" w:themeColor="text1" w:themeTint="F2"/>
                <w:sz w:val="20"/>
                <w:lang w:val="en-US"/>
              </w:rPr>
              <w:t>The buyer ship will nominate the vessel to declare at NSRP’s port when they send offers.</w:t>
            </w:r>
          </w:p>
        </w:tc>
      </w:tr>
      <w:tr w:rsidR="00E65814" w:rsidRPr="00CD7074" w14:paraId="74CB1FA2" w14:textId="77777777" w:rsidTr="00B86A4A">
        <w:trPr>
          <w:trHeight w:val="705"/>
        </w:trPr>
        <w:tc>
          <w:tcPr>
            <w:tcW w:w="1800" w:type="dxa"/>
            <w:tcBorders>
              <w:left w:val="single" w:sz="4" w:space="0" w:color="000000"/>
            </w:tcBorders>
          </w:tcPr>
          <w:p w14:paraId="5BFA9BFF" w14:textId="77777777" w:rsidR="00E65814" w:rsidRPr="00CD7074" w:rsidRDefault="00E65814" w:rsidP="00B86A4A">
            <w:pPr>
              <w:pStyle w:val="BodyText"/>
              <w:numPr>
                <w:ilvl w:val="0"/>
                <w:numId w:val="3"/>
              </w:numPr>
              <w:shd w:val="clear" w:color="auto" w:fill="FFFFFF" w:themeFill="background1"/>
              <w:spacing w:after="0" w:line="360" w:lineRule="auto"/>
              <w:ind w:left="445" w:right="240"/>
              <w:rPr>
                <w:rFonts w:cs="Arial"/>
                <w:b/>
                <w:color w:val="0D0D0D" w:themeColor="text1" w:themeTint="F2"/>
                <w:sz w:val="20"/>
                <w:lang w:val="en-US"/>
              </w:rPr>
            </w:pPr>
            <w:r w:rsidRPr="00CD7074">
              <w:rPr>
                <w:rFonts w:cs="Arial"/>
                <w:b/>
                <w:color w:val="0D0D0D" w:themeColor="text1" w:themeTint="F2"/>
                <w:sz w:val="20"/>
                <w:lang w:val="en-US"/>
              </w:rPr>
              <w:t>Nominated vessel</w:t>
            </w:r>
          </w:p>
        </w:tc>
        <w:tc>
          <w:tcPr>
            <w:tcW w:w="8820" w:type="dxa"/>
            <w:tcBorders>
              <w:right w:val="single" w:sz="4" w:space="0" w:color="000000"/>
            </w:tcBorders>
          </w:tcPr>
          <w:p w14:paraId="383F707C" w14:textId="2FC39074" w:rsidR="00E65814" w:rsidRPr="00CD7074" w:rsidRDefault="00E65814" w:rsidP="00B86A4A">
            <w:pPr>
              <w:pStyle w:val="BodyText"/>
              <w:shd w:val="clear" w:color="auto" w:fill="FFFFFF" w:themeFill="background1"/>
              <w:spacing w:after="0" w:line="360" w:lineRule="auto"/>
              <w:ind w:left="240" w:right="240"/>
              <w:rPr>
                <w:rFonts w:cs="Arial"/>
                <w:bCs/>
                <w:color w:val="0D0D0D" w:themeColor="text1" w:themeTint="F2"/>
                <w:sz w:val="20"/>
                <w:lang w:val="en-US"/>
              </w:rPr>
            </w:pPr>
            <w:r w:rsidRPr="00CD7074">
              <w:rPr>
                <w:rFonts w:cs="Arial"/>
                <w:bCs/>
                <w:color w:val="0D0D0D" w:themeColor="text1" w:themeTint="F2"/>
                <w:sz w:val="20"/>
                <w:lang w:val="en-AU"/>
              </w:rPr>
              <w:t xml:space="preserve">The supplier must nominate vessel(s) for product delivery according to the proposed lifting plan and provide the English versions of the Q88 and SIRE report, in line with the Buyer's vetting procedure. Vessel size: </w:t>
            </w:r>
            <w:r w:rsidR="00977F72" w:rsidRPr="00CD7074">
              <w:rPr>
                <w:rFonts w:cs="Arial"/>
                <w:bCs/>
                <w:color w:val="0D0D0D" w:themeColor="text1" w:themeTint="F2"/>
                <w:sz w:val="20"/>
                <w:lang w:val="en-AU"/>
              </w:rPr>
              <w:t xml:space="preserve">MR size </w:t>
            </w:r>
            <w:r w:rsidR="00DC707C" w:rsidRPr="00CD7074">
              <w:rPr>
                <w:rFonts w:cs="Arial"/>
                <w:bCs/>
                <w:color w:val="0D0D0D" w:themeColor="text1" w:themeTint="F2"/>
                <w:sz w:val="20"/>
                <w:lang w:val="en-AU"/>
              </w:rPr>
              <w:t>around</w:t>
            </w:r>
            <w:r w:rsidR="00977F72" w:rsidRPr="00CD7074">
              <w:rPr>
                <w:rFonts w:cs="Arial"/>
                <w:bCs/>
                <w:color w:val="0D0D0D" w:themeColor="text1" w:themeTint="F2"/>
                <w:sz w:val="20"/>
                <w:lang w:val="en-AU"/>
              </w:rPr>
              <w:t xml:space="preserve"> </w:t>
            </w:r>
            <w:r w:rsidR="00413C32">
              <w:rPr>
                <w:rFonts w:cs="Arial"/>
                <w:bCs/>
                <w:color w:val="0D0D0D" w:themeColor="text1" w:themeTint="F2"/>
                <w:sz w:val="20"/>
                <w:lang w:val="en-AU"/>
              </w:rPr>
              <w:t>4</w:t>
            </w:r>
            <w:r w:rsidR="00977F72" w:rsidRPr="00CD7074">
              <w:rPr>
                <w:rFonts w:cs="Arial"/>
                <w:bCs/>
                <w:color w:val="0D0D0D" w:themeColor="text1" w:themeTint="F2"/>
                <w:sz w:val="20"/>
                <w:lang w:val="en-AU"/>
              </w:rPr>
              <w:t>0k tons.</w:t>
            </w:r>
          </w:p>
        </w:tc>
      </w:tr>
      <w:tr w:rsidR="00E65814" w:rsidRPr="00CD7074" w14:paraId="085A5011" w14:textId="77777777" w:rsidTr="00B86A4A">
        <w:trPr>
          <w:trHeight w:val="705"/>
        </w:trPr>
        <w:tc>
          <w:tcPr>
            <w:tcW w:w="1800" w:type="dxa"/>
            <w:tcBorders>
              <w:left w:val="single" w:sz="4" w:space="0" w:color="000000"/>
            </w:tcBorders>
          </w:tcPr>
          <w:p w14:paraId="2F897AD8" w14:textId="77777777" w:rsidR="00E65814" w:rsidRPr="00CD7074" w:rsidRDefault="00E65814" w:rsidP="00B86A4A">
            <w:pPr>
              <w:pStyle w:val="BodyText"/>
              <w:numPr>
                <w:ilvl w:val="0"/>
                <w:numId w:val="3"/>
              </w:numPr>
              <w:shd w:val="clear" w:color="auto" w:fill="FFFFFF" w:themeFill="background1"/>
              <w:spacing w:after="0" w:line="360" w:lineRule="auto"/>
              <w:ind w:left="445" w:right="240"/>
              <w:rPr>
                <w:rFonts w:cs="Arial"/>
                <w:b/>
                <w:color w:val="0D0D0D" w:themeColor="text1" w:themeTint="F2"/>
                <w:sz w:val="20"/>
                <w:lang w:val="en-US"/>
              </w:rPr>
            </w:pPr>
            <w:r w:rsidRPr="00CD7074">
              <w:rPr>
                <w:rFonts w:cs="Arial"/>
                <w:b/>
                <w:color w:val="0D0D0D" w:themeColor="text1" w:themeTint="F2"/>
                <w:sz w:val="20"/>
                <w:lang w:val="en-US"/>
              </w:rPr>
              <w:lastRenderedPageBreak/>
              <w:t>Delivery Terms:</w:t>
            </w:r>
          </w:p>
        </w:tc>
        <w:tc>
          <w:tcPr>
            <w:tcW w:w="8820" w:type="dxa"/>
            <w:tcBorders>
              <w:right w:val="single" w:sz="4" w:space="0" w:color="000000"/>
            </w:tcBorders>
          </w:tcPr>
          <w:p w14:paraId="483A8703" w14:textId="77777777" w:rsidR="00E65814" w:rsidRPr="00CD7074" w:rsidRDefault="00E65814" w:rsidP="00B86A4A">
            <w:pPr>
              <w:pStyle w:val="BodyText"/>
              <w:shd w:val="clear" w:color="auto" w:fill="FFFFFF" w:themeFill="background1"/>
              <w:spacing w:after="0" w:line="360" w:lineRule="auto"/>
              <w:ind w:left="240" w:right="240"/>
              <w:rPr>
                <w:rFonts w:cs="Arial"/>
                <w:bCs/>
                <w:color w:val="0D0D0D" w:themeColor="text1" w:themeTint="F2"/>
                <w:sz w:val="20"/>
                <w:lang w:val="en-US"/>
              </w:rPr>
            </w:pPr>
            <w:r w:rsidRPr="00CD7074">
              <w:rPr>
                <w:rFonts w:cs="Arial"/>
                <w:bCs/>
                <w:color w:val="0D0D0D" w:themeColor="text1" w:themeTint="F2"/>
                <w:sz w:val="20"/>
                <w:lang w:val="en-US"/>
              </w:rPr>
              <w:t>CIF</w:t>
            </w:r>
          </w:p>
        </w:tc>
      </w:tr>
      <w:tr w:rsidR="00E65814" w:rsidRPr="00CD7074" w14:paraId="7164B329" w14:textId="77777777" w:rsidTr="00B86A4A">
        <w:trPr>
          <w:trHeight w:val="795"/>
        </w:trPr>
        <w:tc>
          <w:tcPr>
            <w:tcW w:w="1800" w:type="dxa"/>
            <w:tcBorders>
              <w:left w:val="single" w:sz="4" w:space="0" w:color="000000"/>
            </w:tcBorders>
          </w:tcPr>
          <w:p w14:paraId="0BBE44B7" w14:textId="77777777" w:rsidR="00E65814" w:rsidRPr="00CD7074" w:rsidRDefault="00E65814" w:rsidP="00B86A4A">
            <w:pPr>
              <w:pStyle w:val="BodyText"/>
              <w:numPr>
                <w:ilvl w:val="0"/>
                <w:numId w:val="2"/>
              </w:numPr>
              <w:shd w:val="clear" w:color="auto" w:fill="FFFFFF" w:themeFill="background1"/>
              <w:spacing w:after="0" w:line="360" w:lineRule="auto"/>
              <w:ind w:left="445" w:right="240"/>
              <w:rPr>
                <w:rFonts w:cs="Arial"/>
                <w:b/>
                <w:color w:val="0D0D0D" w:themeColor="text1" w:themeTint="F2"/>
                <w:sz w:val="20"/>
                <w:lang w:val="en-US"/>
              </w:rPr>
            </w:pPr>
            <w:r w:rsidRPr="00CD7074">
              <w:rPr>
                <w:rFonts w:cs="Arial"/>
                <w:b/>
                <w:color w:val="0D0D0D" w:themeColor="text1" w:themeTint="F2"/>
                <w:sz w:val="20"/>
                <w:lang w:val="en-US"/>
              </w:rPr>
              <w:t>Loading/Delivery Period:</w:t>
            </w:r>
          </w:p>
        </w:tc>
        <w:tc>
          <w:tcPr>
            <w:tcW w:w="8820" w:type="dxa"/>
            <w:tcBorders>
              <w:right w:val="single" w:sz="4" w:space="0" w:color="000000"/>
            </w:tcBorders>
          </w:tcPr>
          <w:p w14:paraId="1D5EDE39" w14:textId="77777777" w:rsidR="00E65814" w:rsidRPr="00CD7074" w:rsidRDefault="00E65814" w:rsidP="00B86A4A">
            <w:pPr>
              <w:pStyle w:val="BodyText"/>
              <w:numPr>
                <w:ilvl w:val="0"/>
                <w:numId w:val="2"/>
              </w:numPr>
              <w:shd w:val="clear" w:color="auto" w:fill="FFFFFF" w:themeFill="background1"/>
              <w:spacing w:line="360" w:lineRule="auto"/>
              <w:ind w:leftChars="0" w:right="240"/>
              <w:jc w:val="left"/>
              <w:rPr>
                <w:rFonts w:cs="Arial"/>
                <w:bCs/>
                <w:color w:val="0D0D0D" w:themeColor="text1" w:themeTint="F2"/>
                <w:sz w:val="20"/>
                <w:lang w:val="en-US"/>
              </w:rPr>
            </w:pPr>
            <w:r w:rsidRPr="00CD7074">
              <w:rPr>
                <w:rFonts w:cs="Arial"/>
                <w:b/>
                <w:bCs/>
                <w:color w:val="0D0D0D" w:themeColor="text1" w:themeTint="F2"/>
                <w:sz w:val="20"/>
                <w:lang w:val="en-US"/>
              </w:rPr>
              <w:t>1st Batch (Test Cargo)</w:t>
            </w:r>
            <w:r w:rsidRPr="00CD7074">
              <w:rPr>
                <w:rFonts w:cs="Arial"/>
                <w:bCs/>
                <w:color w:val="0D0D0D" w:themeColor="text1" w:themeTint="F2"/>
                <w:sz w:val="20"/>
                <w:lang w:val="en-US"/>
              </w:rPr>
              <w:t xml:space="preserve">: </w:t>
            </w:r>
            <w:r w:rsidRPr="00CD7074">
              <w:rPr>
                <w:rFonts w:cs="Arial"/>
                <w:b/>
                <w:color w:val="0D0D0D" w:themeColor="text1" w:themeTint="F2"/>
                <w:sz w:val="20"/>
                <w:lang w:val="en-US"/>
              </w:rPr>
              <w:t>From 1</w:t>
            </w:r>
            <w:r w:rsidRPr="00CD7074">
              <w:rPr>
                <w:rFonts w:cs="Arial"/>
                <w:b/>
                <w:bCs/>
                <w:color w:val="0D0D0D" w:themeColor="text1" w:themeTint="F2"/>
                <w:sz w:val="20"/>
                <w:lang w:val="en-US"/>
              </w:rPr>
              <w:t>st to 10th Oct 2025</w:t>
            </w:r>
            <w:r w:rsidRPr="00CD7074">
              <w:rPr>
                <w:rFonts w:cs="Arial"/>
                <w:bCs/>
                <w:color w:val="0D0D0D" w:themeColor="text1" w:themeTint="F2"/>
                <w:sz w:val="20"/>
                <w:lang w:val="en-US"/>
              </w:rPr>
              <w:br/>
            </w:r>
            <w:r w:rsidRPr="00CD7074">
              <w:rPr>
                <w:rFonts w:cs="Arial"/>
                <w:bCs/>
                <w:i/>
                <w:iCs/>
                <w:color w:val="0D0D0D" w:themeColor="text1" w:themeTint="F2"/>
                <w:sz w:val="20"/>
                <w:lang w:val="en-US"/>
              </w:rPr>
              <w:t>Seller shall declare a final 3-day laycan at least 15 days prior to the first day of the laycan.</w:t>
            </w:r>
          </w:p>
          <w:p w14:paraId="5B7FFDF5" w14:textId="77777777" w:rsidR="00E65814" w:rsidRPr="00CD7074" w:rsidRDefault="00E65814" w:rsidP="00B86A4A">
            <w:pPr>
              <w:pStyle w:val="BodyText"/>
              <w:numPr>
                <w:ilvl w:val="0"/>
                <w:numId w:val="2"/>
              </w:numPr>
              <w:shd w:val="clear" w:color="auto" w:fill="FFFFFF" w:themeFill="background1"/>
              <w:spacing w:line="360" w:lineRule="auto"/>
              <w:ind w:leftChars="0" w:right="240"/>
              <w:jc w:val="left"/>
              <w:rPr>
                <w:rFonts w:cs="Arial"/>
                <w:bCs/>
                <w:color w:val="0D0D0D" w:themeColor="text1" w:themeTint="F2"/>
                <w:sz w:val="20"/>
                <w:lang w:val="en-US"/>
              </w:rPr>
            </w:pPr>
            <w:r w:rsidRPr="00CD7074">
              <w:rPr>
                <w:rFonts w:cs="Arial"/>
                <w:b/>
                <w:bCs/>
                <w:color w:val="0D0D0D" w:themeColor="text1" w:themeTint="F2"/>
                <w:sz w:val="20"/>
                <w:lang w:val="en-US"/>
              </w:rPr>
              <w:t>2nd Batch</w:t>
            </w:r>
            <w:r w:rsidRPr="00CD7074">
              <w:rPr>
                <w:rFonts w:cs="Arial"/>
                <w:bCs/>
                <w:color w:val="0D0D0D" w:themeColor="text1" w:themeTint="F2"/>
                <w:sz w:val="20"/>
                <w:lang w:val="en-US"/>
              </w:rPr>
              <w:t xml:space="preserve">: </w:t>
            </w:r>
            <w:r w:rsidRPr="00CD7074">
              <w:rPr>
                <w:rFonts w:cs="Arial"/>
                <w:b/>
                <w:color w:val="0D0D0D" w:themeColor="text1" w:themeTint="F2"/>
                <w:sz w:val="20"/>
                <w:lang w:val="en-US"/>
              </w:rPr>
              <w:t>tentative on 30</w:t>
            </w:r>
            <w:r w:rsidRPr="00CD7074">
              <w:rPr>
                <w:rFonts w:cs="Arial"/>
                <w:b/>
                <w:color w:val="0D0D0D" w:themeColor="text1" w:themeTint="F2"/>
                <w:sz w:val="20"/>
                <w:vertAlign w:val="superscript"/>
                <w:lang w:val="en-US"/>
              </w:rPr>
              <w:t>th</w:t>
            </w:r>
            <w:r w:rsidRPr="00CD7074">
              <w:rPr>
                <w:rFonts w:cs="Arial"/>
                <w:b/>
                <w:color w:val="0D0D0D" w:themeColor="text1" w:themeTint="F2"/>
                <w:sz w:val="20"/>
                <w:lang w:val="en-US"/>
              </w:rPr>
              <w:t xml:space="preserve"> Nov 2025</w:t>
            </w:r>
          </w:p>
          <w:p w14:paraId="583E8442" w14:textId="77777777" w:rsidR="00E65814" w:rsidRPr="00CD7074" w:rsidRDefault="00E65814" w:rsidP="00B86A4A">
            <w:pPr>
              <w:pStyle w:val="BodyText"/>
              <w:numPr>
                <w:ilvl w:val="0"/>
                <w:numId w:val="2"/>
              </w:numPr>
              <w:shd w:val="clear" w:color="auto" w:fill="FFFFFF" w:themeFill="background1"/>
              <w:spacing w:line="360" w:lineRule="auto"/>
              <w:ind w:leftChars="0" w:right="240"/>
              <w:jc w:val="left"/>
              <w:rPr>
                <w:rFonts w:cs="Arial"/>
                <w:bCs/>
                <w:color w:val="0D0D0D" w:themeColor="text1" w:themeTint="F2"/>
                <w:sz w:val="20"/>
                <w:lang w:val="en-US"/>
              </w:rPr>
            </w:pPr>
            <w:r w:rsidRPr="00CD7074">
              <w:rPr>
                <w:rFonts w:cs="Arial"/>
                <w:bCs/>
                <w:i/>
                <w:iCs/>
                <w:color w:val="0D0D0D" w:themeColor="text1" w:themeTint="F2"/>
                <w:sz w:val="20"/>
                <w:lang w:val="en-US"/>
              </w:rPr>
              <w:t>Buyer will determine the final 3-day laycan for each shipment based on the cargo nominations submitted by the Seller.</w:t>
            </w:r>
          </w:p>
        </w:tc>
      </w:tr>
      <w:tr w:rsidR="00E65814" w:rsidRPr="00CD7074" w14:paraId="4E68C3CF" w14:textId="77777777" w:rsidTr="00B86A4A">
        <w:trPr>
          <w:trHeight w:val="732"/>
        </w:trPr>
        <w:tc>
          <w:tcPr>
            <w:tcW w:w="1800" w:type="dxa"/>
            <w:tcBorders>
              <w:left w:val="single" w:sz="4" w:space="0" w:color="000000"/>
            </w:tcBorders>
          </w:tcPr>
          <w:p w14:paraId="3F3A2E45" w14:textId="77777777" w:rsidR="00E65814" w:rsidRPr="00CD7074" w:rsidRDefault="00E65814" w:rsidP="00B86A4A">
            <w:pPr>
              <w:pStyle w:val="BodyText"/>
              <w:numPr>
                <w:ilvl w:val="0"/>
                <w:numId w:val="1"/>
              </w:numPr>
              <w:shd w:val="clear" w:color="auto" w:fill="FFFFFF" w:themeFill="background1"/>
              <w:spacing w:after="0" w:line="360" w:lineRule="auto"/>
              <w:ind w:left="445" w:right="240"/>
              <w:rPr>
                <w:rFonts w:cs="Arial"/>
                <w:b/>
                <w:color w:val="0D0D0D" w:themeColor="text1" w:themeTint="F2"/>
                <w:sz w:val="20"/>
                <w:lang w:val="en-US"/>
              </w:rPr>
            </w:pPr>
            <w:r w:rsidRPr="00CD7074">
              <w:rPr>
                <w:rFonts w:cs="Arial"/>
                <w:b/>
                <w:color w:val="0D0D0D" w:themeColor="text1" w:themeTint="F2"/>
                <w:sz w:val="20"/>
                <w:lang w:val="en-US"/>
              </w:rPr>
              <w:t>Pricing:</w:t>
            </w:r>
          </w:p>
          <w:p w14:paraId="360DE901" w14:textId="77777777" w:rsidR="00E65814" w:rsidRPr="00CD7074" w:rsidRDefault="00E65814" w:rsidP="00B86A4A">
            <w:pPr>
              <w:shd w:val="clear" w:color="auto" w:fill="FFFFFF" w:themeFill="background1"/>
              <w:spacing w:line="360" w:lineRule="auto"/>
              <w:rPr>
                <w:rFonts w:ascii="Arial" w:hAnsi="Arial" w:cs="Arial"/>
                <w:color w:val="0D0D0D" w:themeColor="text1" w:themeTint="F2"/>
                <w:sz w:val="20"/>
                <w:szCs w:val="20"/>
                <w:lang w:eastAsia="sv-SE"/>
              </w:rPr>
            </w:pPr>
          </w:p>
        </w:tc>
        <w:tc>
          <w:tcPr>
            <w:tcW w:w="8820" w:type="dxa"/>
            <w:tcBorders>
              <w:right w:val="single" w:sz="4" w:space="0" w:color="000000"/>
            </w:tcBorders>
          </w:tcPr>
          <w:p w14:paraId="4EB0A055" w14:textId="77777777" w:rsidR="00E65814" w:rsidRPr="00CD7074" w:rsidRDefault="00E65814" w:rsidP="00B86A4A">
            <w:pPr>
              <w:pStyle w:val="BodyText"/>
              <w:shd w:val="clear" w:color="auto" w:fill="FFFFFF" w:themeFill="background1"/>
              <w:spacing w:line="360" w:lineRule="auto"/>
              <w:ind w:left="240" w:right="240"/>
              <w:rPr>
                <w:rFonts w:cs="Arial"/>
                <w:b/>
                <w:bCs/>
                <w:color w:val="0D0D0D" w:themeColor="text1" w:themeTint="F2"/>
                <w:sz w:val="20"/>
                <w:lang w:val="en-US"/>
              </w:rPr>
            </w:pPr>
            <w:r w:rsidRPr="00CD7074">
              <w:rPr>
                <w:rFonts w:cs="Arial"/>
                <w:b/>
                <w:bCs/>
                <w:color w:val="0D0D0D" w:themeColor="text1" w:themeTint="F2"/>
                <w:sz w:val="20"/>
                <w:lang w:val="en-US"/>
              </w:rPr>
              <w:t>Marine Fuel 0.5% FOB Singapore ± Premium/Discount (USD/MT)</w:t>
            </w:r>
          </w:p>
          <w:p w14:paraId="6903B5F7" w14:textId="77777777" w:rsidR="00E65814" w:rsidRPr="00CD7074" w:rsidRDefault="00E65814" w:rsidP="00B86A4A">
            <w:pPr>
              <w:pStyle w:val="BodyText"/>
              <w:shd w:val="clear" w:color="auto" w:fill="FFFFFF" w:themeFill="background1"/>
              <w:spacing w:line="360" w:lineRule="auto"/>
              <w:ind w:leftChars="0" w:right="240"/>
              <w:rPr>
                <w:rFonts w:cs="Arial"/>
                <w:color w:val="0D0D0D" w:themeColor="text1" w:themeTint="F2"/>
                <w:sz w:val="20"/>
                <w:lang w:val="en-US"/>
              </w:rPr>
            </w:pPr>
            <w:r w:rsidRPr="00CD7074">
              <w:rPr>
                <w:rFonts w:cs="Arial"/>
                <w:color w:val="0D0D0D" w:themeColor="text1" w:themeTint="F2"/>
                <w:sz w:val="20"/>
                <w:lang w:val="en-US"/>
              </w:rPr>
              <w:t>Pricing is based on the monthly arithmetic average of the daily mean quotations for “Marine Fuel 0.5% FOB Singapore” as published by Platts for the loading month.</w:t>
            </w:r>
          </w:p>
        </w:tc>
      </w:tr>
      <w:tr w:rsidR="00E65814" w:rsidRPr="00CD7074" w14:paraId="650CA048" w14:textId="77777777" w:rsidTr="00B86A4A">
        <w:trPr>
          <w:trHeight w:val="1110"/>
        </w:trPr>
        <w:tc>
          <w:tcPr>
            <w:tcW w:w="1800" w:type="dxa"/>
            <w:tcBorders>
              <w:left w:val="single" w:sz="4" w:space="0" w:color="000000"/>
            </w:tcBorders>
          </w:tcPr>
          <w:p w14:paraId="242CB870" w14:textId="77777777" w:rsidR="00E65814" w:rsidRPr="00CD7074" w:rsidRDefault="00E65814" w:rsidP="00B86A4A">
            <w:pPr>
              <w:pStyle w:val="BodyText"/>
              <w:numPr>
                <w:ilvl w:val="0"/>
                <w:numId w:val="1"/>
              </w:numPr>
              <w:shd w:val="clear" w:color="auto" w:fill="FFFFFF" w:themeFill="background1"/>
              <w:spacing w:after="0" w:line="360" w:lineRule="auto"/>
              <w:ind w:left="445" w:right="240"/>
              <w:rPr>
                <w:rFonts w:cs="Arial"/>
                <w:b/>
                <w:color w:val="0D0D0D" w:themeColor="text1" w:themeTint="F2"/>
                <w:sz w:val="20"/>
                <w:lang w:val="en-US"/>
              </w:rPr>
            </w:pPr>
            <w:r w:rsidRPr="00CD7074">
              <w:rPr>
                <w:rFonts w:cs="Arial"/>
                <w:b/>
                <w:color w:val="0D0D0D" w:themeColor="text1" w:themeTint="F2"/>
                <w:sz w:val="20"/>
                <w:lang w:val="en-US"/>
              </w:rPr>
              <w:t>Payment terms:</w:t>
            </w:r>
          </w:p>
        </w:tc>
        <w:tc>
          <w:tcPr>
            <w:tcW w:w="8820" w:type="dxa"/>
            <w:tcBorders>
              <w:right w:val="single" w:sz="4" w:space="0" w:color="000000"/>
            </w:tcBorders>
          </w:tcPr>
          <w:p w14:paraId="62AC6B2A" w14:textId="77777777" w:rsidR="00E65814" w:rsidRPr="00CD7074" w:rsidRDefault="00E65814" w:rsidP="00B86A4A">
            <w:pPr>
              <w:pStyle w:val="BodyText"/>
              <w:shd w:val="clear" w:color="auto" w:fill="FFFFFF" w:themeFill="background1"/>
              <w:ind w:left="240" w:right="240"/>
              <w:rPr>
                <w:rFonts w:cs="Arial"/>
                <w:bCs/>
                <w:color w:val="0D0D0D" w:themeColor="text1" w:themeTint="F2"/>
                <w:sz w:val="20"/>
                <w:lang w:val="en-US"/>
              </w:rPr>
            </w:pPr>
            <w:r w:rsidRPr="00CD7074">
              <w:rPr>
                <w:rFonts w:cs="Arial"/>
                <w:bCs/>
                <w:color w:val="0D0D0D" w:themeColor="text1" w:themeTint="F2"/>
                <w:sz w:val="20"/>
                <w:lang w:val="en-US"/>
              </w:rPr>
              <w:t>Payment will be made in USD via telegraphic transfer, within 30 to 120 days from the Bill</w:t>
            </w:r>
          </w:p>
          <w:p w14:paraId="0B98193B" w14:textId="77777777" w:rsidR="00E65814" w:rsidRPr="00CD7074" w:rsidRDefault="00E65814" w:rsidP="00B86A4A">
            <w:pPr>
              <w:pStyle w:val="BodyText"/>
              <w:shd w:val="clear" w:color="auto" w:fill="FFFFFF" w:themeFill="background1"/>
              <w:spacing w:line="360" w:lineRule="auto"/>
              <w:ind w:left="240" w:right="240"/>
              <w:rPr>
                <w:rFonts w:cs="Arial"/>
                <w:bCs/>
                <w:color w:val="0D0D0D" w:themeColor="text1" w:themeTint="F2"/>
                <w:sz w:val="20"/>
                <w:lang w:val="en-US"/>
              </w:rPr>
            </w:pPr>
            <w:r w:rsidRPr="00CD7074">
              <w:rPr>
                <w:rFonts w:cs="Arial"/>
                <w:bCs/>
                <w:color w:val="0D0D0D" w:themeColor="text1" w:themeTint="F2"/>
                <w:sz w:val="20"/>
                <w:lang w:val="en-US"/>
              </w:rPr>
              <w:t>of Lading (B/L) date (B/L date as Day Zero). Supplier to specify the payment term within the stipulated range.</w:t>
            </w:r>
          </w:p>
        </w:tc>
      </w:tr>
      <w:tr w:rsidR="00E65814" w:rsidRPr="00CD7074" w14:paraId="75E2F429" w14:textId="77777777" w:rsidTr="00B86A4A">
        <w:trPr>
          <w:trHeight w:val="498"/>
        </w:trPr>
        <w:tc>
          <w:tcPr>
            <w:tcW w:w="1800" w:type="dxa"/>
            <w:tcBorders>
              <w:left w:val="single" w:sz="4" w:space="0" w:color="000000"/>
            </w:tcBorders>
          </w:tcPr>
          <w:p w14:paraId="306DDEAC" w14:textId="77777777" w:rsidR="00E65814" w:rsidRPr="00CD7074" w:rsidRDefault="00E65814" w:rsidP="00B86A4A">
            <w:pPr>
              <w:pStyle w:val="BodyText"/>
              <w:numPr>
                <w:ilvl w:val="0"/>
                <w:numId w:val="1"/>
              </w:numPr>
              <w:shd w:val="clear" w:color="auto" w:fill="FFFFFF" w:themeFill="background1"/>
              <w:spacing w:after="0" w:line="360" w:lineRule="auto"/>
              <w:ind w:left="445" w:right="240"/>
              <w:rPr>
                <w:rFonts w:cs="Arial"/>
                <w:b/>
                <w:color w:val="0D0D0D" w:themeColor="text1" w:themeTint="F2"/>
                <w:sz w:val="20"/>
                <w:lang w:val="en-US"/>
              </w:rPr>
            </w:pPr>
            <w:r w:rsidRPr="00CD7074">
              <w:rPr>
                <w:rFonts w:cs="Arial"/>
                <w:b/>
                <w:color w:val="0D0D0D" w:themeColor="text1" w:themeTint="F2"/>
                <w:sz w:val="20"/>
                <w:lang w:val="en-US"/>
              </w:rPr>
              <w:t>Credit</w:t>
            </w:r>
          </w:p>
        </w:tc>
        <w:tc>
          <w:tcPr>
            <w:tcW w:w="8820" w:type="dxa"/>
            <w:tcBorders>
              <w:right w:val="single" w:sz="4" w:space="0" w:color="000000"/>
            </w:tcBorders>
          </w:tcPr>
          <w:p w14:paraId="02043146" w14:textId="77777777" w:rsidR="00E65814" w:rsidRPr="00CD7074" w:rsidRDefault="00E65814" w:rsidP="00B86A4A">
            <w:pPr>
              <w:pStyle w:val="BodyText"/>
              <w:shd w:val="clear" w:color="auto" w:fill="FFFFFF" w:themeFill="background1"/>
              <w:spacing w:after="0" w:line="360" w:lineRule="auto"/>
              <w:ind w:left="240" w:right="240"/>
              <w:rPr>
                <w:rFonts w:cs="Arial"/>
                <w:b/>
                <w:color w:val="0D0D0D" w:themeColor="text1" w:themeTint="F2"/>
                <w:sz w:val="20"/>
                <w:lang w:val="en-US"/>
              </w:rPr>
            </w:pPr>
            <w:r w:rsidRPr="00CD7074">
              <w:rPr>
                <w:rFonts w:cs="Arial"/>
                <w:b/>
                <w:color w:val="0D0D0D" w:themeColor="text1" w:themeTint="F2"/>
                <w:sz w:val="20"/>
                <w:lang w:val="en-US"/>
              </w:rPr>
              <w:t>Open Credit</w:t>
            </w:r>
          </w:p>
        </w:tc>
      </w:tr>
      <w:tr w:rsidR="00E65814" w:rsidRPr="00CD7074" w14:paraId="76E60EF0" w14:textId="77777777" w:rsidTr="00B86A4A">
        <w:trPr>
          <w:trHeight w:val="498"/>
        </w:trPr>
        <w:tc>
          <w:tcPr>
            <w:tcW w:w="1800" w:type="dxa"/>
            <w:tcBorders>
              <w:left w:val="single" w:sz="4" w:space="0" w:color="000000"/>
            </w:tcBorders>
          </w:tcPr>
          <w:p w14:paraId="1EBDCFC5" w14:textId="77777777" w:rsidR="00E65814" w:rsidRPr="00CD7074" w:rsidRDefault="00E65814" w:rsidP="00B86A4A">
            <w:pPr>
              <w:pStyle w:val="BodyText"/>
              <w:numPr>
                <w:ilvl w:val="0"/>
                <w:numId w:val="1"/>
              </w:numPr>
              <w:shd w:val="clear" w:color="auto" w:fill="FFFFFF" w:themeFill="background1"/>
              <w:spacing w:after="0" w:line="360" w:lineRule="auto"/>
              <w:ind w:left="445" w:right="240"/>
              <w:rPr>
                <w:rFonts w:cs="Arial"/>
                <w:b/>
                <w:color w:val="0D0D0D" w:themeColor="text1" w:themeTint="F2"/>
                <w:sz w:val="20"/>
                <w:lang w:val="en-US"/>
              </w:rPr>
            </w:pPr>
            <w:r w:rsidRPr="00CD7074">
              <w:rPr>
                <w:rFonts w:cs="Arial"/>
                <w:b/>
                <w:color w:val="0D0D0D" w:themeColor="text1" w:themeTint="F2"/>
                <w:sz w:val="20"/>
                <w:lang w:val="en-US"/>
              </w:rPr>
              <w:t>Laytime</w:t>
            </w:r>
          </w:p>
        </w:tc>
        <w:tc>
          <w:tcPr>
            <w:tcW w:w="8820" w:type="dxa"/>
            <w:tcBorders>
              <w:right w:val="single" w:sz="4" w:space="0" w:color="000000"/>
            </w:tcBorders>
          </w:tcPr>
          <w:p w14:paraId="72D88152" w14:textId="77777777" w:rsidR="00E65814" w:rsidRPr="00CD7074" w:rsidRDefault="00E65814" w:rsidP="00B86A4A">
            <w:pPr>
              <w:pStyle w:val="BodyText"/>
              <w:shd w:val="clear" w:color="auto" w:fill="FFFFFF" w:themeFill="background1"/>
              <w:spacing w:after="0" w:line="360" w:lineRule="auto"/>
              <w:ind w:left="240" w:right="240"/>
              <w:rPr>
                <w:rFonts w:cs="Arial"/>
                <w:bCs/>
                <w:color w:val="0D0D0D" w:themeColor="text1" w:themeTint="F2"/>
                <w:sz w:val="20"/>
                <w:lang w:val="en-US"/>
              </w:rPr>
            </w:pPr>
            <w:r w:rsidRPr="00CD7074">
              <w:rPr>
                <w:rFonts w:cs="Arial"/>
                <w:bCs/>
                <w:color w:val="0D0D0D" w:themeColor="text1" w:themeTint="F2"/>
                <w:sz w:val="20"/>
                <w:lang w:val="en-US"/>
              </w:rPr>
              <w:t>60 hrs SHINC at Discharge Port</w:t>
            </w:r>
          </w:p>
        </w:tc>
      </w:tr>
      <w:tr w:rsidR="00E65814" w:rsidRPr="00CD7074" w14:paraId="3C5B9133" w14:textId="77777777" w:rsidTr="00B86A4A">
        <w:trPr>
          <w:trHeight w:val="498"/>
        </w:trPr>
        <w:tc>
          <w:tcPr>
            <w:tcW w:w="1800" w:type="dxa"/>
            <w:tcBorders>
              <w:left w:val="single" w:sz="4" w:space="0" w:color="000000"/>
            </w:tcBorders>
          </w:tcPr>
          <w:p w14:paraId="72D7F99B" w14:textId="77777777" w:rsidR="00E65814" w:rsidRPr="00CD7074" w:rsidRDefault="00E65814" w:rsidP="00B86A4A">
            <w:pPr>
              <w:pStyle w:val="BodyText"/>
              <w:numPr>
                <w:ilvl w:val="0"/>
                <w:numId w:val="1"/>
              </w:numPr>
              <w:shd w:val="clear" w:color="auto" w:fill="FFFFFF" w:themeFill="background1"/>
              <w:spacing w:after="0" w:line="360" w:lineRule="auto"/>
              <w:ind w:left="445" w:right="240"/>
              <w:rPr>
                <w:rFonts w:cs="Arial"/>
                <w:b/>
                <w:color w:val="0D0D0D" w:themeColor="text1" w:themeTint="F2"/>
                <w:sz w:val="20"/>
                <w:lang w:val="en-US"/>
              </w:rPr>
            </w:pPr>
            <w:r w:rsidRPr="00CD7074">
              <w:rPr>
                <w:rFonts w:cs="Arial"/>
                <w:b/>
                <w:color w:val="0D0D0D" w:themeColor="text1" w:themeTint="F2"/>
                <w:sz w:val="20"/>
                <w:lang w:val="en-US"/>
              </w:rPr>
              <w:t>Discharge port:</w:t>
            </w:r>
          </w:p>
        </w:tc>
        <w:tc>
          <w:tcPr>
            <w:tcW w:w="8820" w:type="dxa"/>
            <w:tcBorders>
              <w:right w:val="single" w:sz="4" w:space="0" w:color="000000"/>
            </w:tcBorders>
          </w:tcPr>
          <w:p w14:paraId="628FA937" w14:textId="77777777" w:rsidR="00E65814" w:rsidRPr="00CD7074" w:rsidRDefault="00E65814" w:rsidP="00B86A4A">
            <w:pPr>
              <w:pStyle w:val="BodyText"/>
              <w:shd w:val="clear" w:color="auto" w:fill="FFFFFF" w:themeFill="background1"/>
              <w:spacing w:after="0" w:line="360" w:lineRule="auto"/>
              <w:ind w:left="240" w:right="240"/>
              <w:rPr>
                <w:rFonts w:cs="Arial"/>
                <w:bCs/>
                <w:color w:val="0D0D0D" w:themeColor="text1" w:themeTint="F2"/>
                <w:sz w:val="20"/>
                <w:lang w:val="en-US"/>
              </w:rPr>
            </w:pPr>
            <w:r w:rsidRPr="00CD7074">
              <w:rPr>
                <w:rFonts w:cs="Arial"/>
                <w:bCs/>
                <w:color w:val="0D0D0D" w:themeColor="text1" w:themeTint="F2"/>
                <w:sz w:val="20"/>
                <w:lang w:val="en-US"/>
              </w:rPr>
              <w:t>NSRP Port, Thanh Hoa, Vietnam</w:t>
            </w:r>
          </w:p>
        </w:tc>
      </w:tr>
      <w:tr w:rsidR="00E65814" w:rsidRPr="00CD7074" w14:paraId="37A5F2DB" w14:textId="77777777" w:rsidTr="00B86A4A">
        <w:trPr>
          <w:trHeight w:val="498"/>
        </w:trPr>
        <w:tc>
          <w:tcPr>
            <w:tcW w:w="1800" w:type="dxa"/>
            <w:tcBorders>
              <w:left w:val="single" w:sz="4" w:space="0" w:color="000000"/>
            </w:tcBorders>
          </w:tcPr>
          <w:p w14:paraId="1FDE32C9" w14:textId="77777777" w:rsidR="00E65814" w:rsidRPr="00CD7074" w:rsidRDefault="00E65814" w:rsidP="00B86A4A">
            <w:pPr>
              <w:pStyle w:val="BodyText"/>
              <w:numPr>
                <w:ilvl w:val="0"/>
                <w:numId w:val="1"/>
              </w:numPr>
              <w:shd w:val="clear" w:color="auto" w:fill="FFFFFF" w:themeFill="background1"/>
              <w:spacing w:after="0" w:line="360" w:lineRule="auto"/>
              <w:ind w:left="445" w:right="240"/>
              <w:rPr>
                <w:rFonts w:cs="Arial"/>
                <w:b/>
                <w:color w:val="0D0D0D" w:themeColor="text1" w:themeTint="F2"/>
                <w:sz w:val="20"/>
                <w:lang w:val="en-US"/>
              </w:rPr>
            </w:pPr>
            <w:r w:rsidRPr="00CD7074">
              <w:rPr>
                <w:rFonts w:cs="Arial"/>
                <w:b/>
                <w:color w:val="0D0D0D" w:themeColor="text1" w:themeTint="F2"/>
                <w:sz w:val="20"/>
                <w:lang w:val="en-US"/>
              </w:rPr>
              <w:t>Certificate of Origin</w:t>
            </w:r>
          </w:p>
        </w:tc>
        <w:tc>
          <w:tcPr>
            <w:tcW w:w="8820" w:type="dxa"/>
            <w:tcBorders>
              <w:right w:val="single" w:sz="4" w:space="0" w:color="000000"/>
            </w:tcBorders>
          </w:tcPr>
          <w:p w14:paraId="2A4F1A05" w14:textId="77777777" w:rsidR="00E65814" w:rsidRPr="00CD7074" w:rsidRDefault="00E65814" w:rsidP="00B86A4A">
            <w:pPr>
              <w:pStyle w:val="BodyText"/>
              <w:shd w:val="clear" w:color="auto" w:fill="FFFFFF" w:themeFill="background1"/>
              <w:spacing w:after="0" w:line="360" w:lineRule="auto"/>
              <w:ind w:left="240" w:right="240"/>
              <w:rPr>
                <w:rFonts w:cs="Arial"/>
                <w:bCs/>
                <w:color w:val="0D0D0D" w:themeColor="text1" w:themeTint="F2"/>
                <w:sz w:val="20"/>
                <w:lang w:val="en-US"/>
              </w:rPr>
            </w:pPr>
            <w:r w:rsidRPr="00CD7074">
              <w:rPr>
                <w:rFonts w:cs="Arial"/>
                <w:bCs/>
                <w:color w:val="0D0D0D" w:themeColor="text1" w:themeTint="F2"/>
                <w:sz w:val="20"/>
                <w:lang w:val="en-AU"/>
              </w:rPr>
              <w:t>To be provided upon Buyer’s request</w:t>
            </w:r>
          </w:p>
        </w:tc>
      </w:tr>
      <w:tr w:rsidR="00E65814" w:rsidRPr="00CD7074" w14:paraId="5D5302EA" w14:textId="77777777" w:rsidTr="00B86A4A">
        <w:trPr>
          <w:trHeight w:val="498"/>
        </w:trPr>
        <w:tc>
          <w:tcPr>
            <w:tcW w:w="1800" w:type="dxa"/>
            <w:tcBorders>
              <w:left w:val="single" w:sz="4" w:space="0" w:color="000000"/>
            </w:tcBorders>
          </w:tcPr>
          <w:p w14:paraId="74628882" w14:textId="77777777" w:rsidR="00E65814" w:rsidRPr="00CD7074" w:rsidRDefault="00E65814" w:rsidP="00B86A4A">
            <w:pPr>
              <w:pStyle w:val="BodyText"/>
              <w:numPr>
                <w:ilvl w:val="0"/>
                <w:numId w:val="1"/>
              </w:numPr>
              <w:shd w:val="clear" w:color="auto" w:fill="FFFFFF" w:themeFill="background1"/>
              <w:spacing w:after="0" w:line="360" w:lineRule="auto"/>
              <w:ind w:left="445" w:right="240"/>
              <w:rPr>
                <w:rFonts w:cs="Arial"/>
                <w:b/>
                <w:color w:val="0D0D0D" w:themeColor="text1" w:themeTint="F2"/>
                <w:sz w:val="20"/>
                <w:lang w:val="en-US"/>
              </w:rPr>
            </w:pPr>
            <w:r w:rsidRPr="00CD7074">
              <w:rPr>
                <w:rFonts w:cs="Arial"/>
                <w:b/>
                <w:color w:val="0D0D0D" w:themeColor="text1" w:themeTint="F2"/>
                <w:sz w:val="20"/>
                <w:lang w:val="en-US"/>
              </w:rPr>
              <w:t>Invoicing Quantity:</w:t>
            </w:r>
          </w:p>
        </w:tc>
        <w:tc>
          <w:tcPr>
            <w:tcW w:w="8820" w:type="dxa"/>
            <w:tcBorders>
              <w:right w:val="single" w:sz="4" w:space="0" w:color="000000"/>
            </w:tcBorders>
          </w:tcPr>
          <w:p w14:paraId="031BD1FA" w14:textId="77777777" w:rsidR="00E65814" w:rsidRPr="00CD7074" w:rsidRDefault="00E65814" w:rsidP="00B86A4A">
            <w:pPr>
              <w:pStyle w:val="BodyText"/>
              <w:shd w:val="clear" w:color="auto" w:fill="FFFFFF" w:themeFill="background1"/>
              <w:spacing w:after="0" w:line="360" w:lineRule="auto"/>
              <w:ind w:left="240" w:right="240"/>
              <w:rPr>
                <w:rFonts w:cs="Arial"/>
                <w:bCs/>
                <w:color w:val="0D0D0D" w:themeColor="text1" w:themeTint="F2"/>
                <w:sz w:val="20"/>
                <w:lang w:val="en-US"/>
              </w:rPr>
            </w:pPr>
            <w:r w:rsidRPr="00CD7074">
              <w:rPr>
                <w:rFonts w:cs="Arial"/>
                <w:bCs/>
                <w:color w:val="0D0D0D" w:themeColor="text1" w:themeTint="F2"/>
                <w:sz w:val="20"/>
                <w:lang w:val="en-US"/>
              </w:rPr>
              <w:t>Bill of Loading Quantity at Load Port</w:t>
            </w:r>
          </w:p>
        </w:tc>
      </w:tr>
      <w:tr w:rsidR="00E65814" w:rsidRPr="00CD7074" w14:paraId="5901513A" w14:textId="77777777" w:rsidTr="00B86A4A">
        <w:trPr>
          <w:trHeight w:val="498"/>
        </w:trPr>
        <w:tc>
          <w:tcPr>
            <w:tcW w:w="1800" w:type="dxa"/>
            <w:tcBorders>
              <w:left w:val="single" w:sz="4" w:space="0" w:color="000000"/>
            </w:tcBorders>
          </w:tcPr>
          <w:p w14:paraId="54A3B376" w14:textId="77777777" w:rsidR="00E65814" w:rsidRPr="00CD7074" w:rsidRDefault="00E65814" w:rsidP="00B86A4A">
            <w:pPr>
              <w:pStyle w:val="BodyText"/>
              <w:numPr>
                <w:ilvl w:val="0"/>
                <w:numId w:val="1"/>
              </w:numPr>
              <w:shd w:val="clear" w:color="auto" w:fill="FFFFFF" w:themeFill="background1"/>
              <w:spacing w:after="0" w:line="360" w:lineRule="auto"/>
              <w:ind w:left="445" w:right="240"/>
              <w:rPr>
                <w:rFonts w:cs="Arial"/>
                <w:b/>
                <w:color w:val="0D0D0D" w:themeColor="text1" w:themeTint="F2"/>
                <w:sz w:val="20"/>
                <w:lang w:val="en-US"/>
              </w:rPr>
            </w:pPr>
            <w:r w:rsidRPr="00CD7074">
              <w:rPr>
                <w:rFonts w:cs="Arial"/>
                <w:b/>
                <w:color w:val="0D0D0D" w:themeColor="text1" w:themeTint="F2"/>
                <w:sz w:val="20"/>
                <w:lang w:val="en-US"/>
              </w:rPr>
              <w:t>Inspection:</w:t>
            </w:r>
          </w:p>
        </w:tc>
        <w:tc>
          <w:tcPr>
            <w:tcW w:w="8820" w:type="dxa"/>
            <w:tcBorders>
              <w:right w:val="single" w:sz="4" w:space="0" w:color="000000"/>
            </w:tcBorders>
          </w:tcPr>
          <w:p w14:paraId="2728884A" w14:textId="77777777" w:rsidR="00E65814" w:rsidRPr="00CD7074" w:rsidRDefault="00E65814" w:rsidP="00B86A4A">
            <w:pPr>
              <w:pStyle w:val="BodyText"/>
              <w:shd w:val="clear" w:color="auto" w:fill="FFFFFF" w:themeFill="background1"/>
              <w:spacing w:after="0" w:line="360" w:lineRule="auto"/>
              <w:ind w:left="240" w:right="240"/>
              <w:rPr>
                <w:rFonts w:cs="Arial"/>
                <w:bCs/>
                <w:color w:val="0D0D0D" w:themeColor="text1" w:themeTint="F2"/>
                <w:sz w:val="20"/>
                <w:lang w:val="en-US"/>
              </w:rPr>
            </w:pPr>
            <w:r w:rsidRPr="00CD7074">
              <w:rPr>
                <w:rFonts w:cs="Arial"/>
                <w:bCs/>
                <w:color w:val="0D0D0D" w:themeColor="text1" w:themeTint="F2"/>
                <w:sz w:val="20"/>
                <w:lang w:val="en-US"/>
              </w:rPr>
              <w:t>To be mutual agreement and 100% inspection fee at Loading and Discharging Port at Seller Account</w:t>
            </w:r>
          </w:p>
        </w:tc>
      </w:tr>
      <w:tr w:rsidR="00E65814" w:rsidRPr="00CD7074" w14:paraId="09EC0BD6" w14:textId="77777777" w:rsidTr="00B86A4A">
        <w:trPr>
          <w:trHeight w:val="498"/>
        </w:trPr>
        <w:tc>
          <w:tcPr>
            <w:tcW w:w="1800" w:type="dxa"/>
            <w:tcBorders>
              <w:left w:val="single" w:sz="4" w:space="0" w:color="000000"/>
            </w:tcBorders>
          </w:tcPr>
          <w:p w14:paraId="22960FD0" w14:textId="77777777" w:rsidR="00E65814" w:rsidRPr="00CD7074" w:rsidRDefault="00E65814" w:rsidP="00B86A4A">
            <w:pPr>
              <w:pStyle w:val="BodyText"/>
              <w:numPr>
                <w:ilvl w:val="0"/>
                <w:numId w:val="1"/>
              </w:numPr>
              <w:shd w:val="clear" w:color="auto" w:fill="FFFFFF" w:themeFill="background1"/>
              <w:spacing w:after="0" w:line="360" w:lineRule="auto"/>
              <w:ind w:left="445" w:right="240"/>
              <w:jc w:val="left"/>
              <w:rPr>
                <w:rFonts w:cs="Arial"/>
                <w:b/>
                <w:color w:val="0D0D0D" w:themeColor="text1" w:themeTint="F2"/>
                <w:sz w:val="20"/>
                <w:lang w:val="en-US"/>
              </w:rPr>
            </w:pPr>
            <w:r w:rsidRPr="00CD7074">
              <w:rPr>
                <w:rFonts w:cs="Arial"/>
                <w:b/>
                <w:color w:val="0D0D0D" w:themeColor="text1" w:themeTint="F2"/>
                <w:sz w:val="20"/>
                <w:lang w:val="en-US"/>
              </w:rPr>
              <w:t>Law and Arbitration:</w:t>
            </w:r>
          </w:p>
        </w:tc>
        <w:tc>
          <w:tcPr>
            <w:tcW w:w="8820" w:type="dxa"/>
            <w:tcBorders>
              <w:right w:val="single" w:sz="4" w:space="0" w:color="000000"/>
            </w:tcBorders>
          </w:tcPr>
          <w:p w14:paraId="71E96E0F" w14:textId="77777777" w:rsidR="00E65814" w:rsidRPr="00CD7074" w:rsidRDefault="00E65814" w:rsidP="00B86A4A">
            <w:pPr>
              <w:pStyle w:val="BodyText"/>
              <w:shd w:val="clear" w:color="auto" w:fill="FFFFFF" w:themeFill="background1"/>
              <w:spacing w:after="0" w:line="360" w:lineRule="auto"/>
              <w:ind w:left="240" w:right="240"/>
              <w:rPr>
                <w:rFonts w:cs="Arial"/>
                <w:bCs/>
                <w:color w:val="0D0D0D" w:themeColor="text1" w:themeTint="F2"/>
                <w:sz w:val="20"/>
                <w:lang w:val="en-US"/>
              </w:rPr>
            </w:pPr>
            <w:r w:rsidRPr="00CD7074">
              <w:rPr>
                <w:rFonts w:cs="Arial"/>
                <w:bCs/>
                <w:color w:val="0D0D0D" w:themeColor="text1" w:themeTint="F2"/>
                <w:sz w:val="20"/>
                <w:lang w:val="en-US"/>
              </w:rPr>
              <w:t>English law, arbitration in Singapore administered by the Singapore International Arbitration Centre (SIAC) in accordance with the Arbitration Rules of SIAC.</w:t>
            </w:r>
          </w:p>
          <w:p w14:paraId="23302AF0" w14:textId="77777777" w:rsidR="00E65814" w:rsidRPr="00CD7074" w:rsidRDefault="00E65814" w:rsidP="00B86A4A">
            <w:pPr>
              <w:pStyle w:val="BodyText"/>
              <w:shd w:val="clear" w:color="auto" w:fill="FFFFFF" w:themeFill="background1"/>
              <w:spacing w:after="0" w:line="360" w:lineRule="auto"/>
              <w:ind w:left="240" w:right="240"/>
              <w:rPr>
                <w:rFonts w:cs="Arial"/>
                <w:bCs/>
                <w:color w:val="0D0D0D" w:themeColor="text1" w:themeTint="F2"/>
                <w:sz w:val="20"/>
                <w:lang w:val="en-US"/>
              </w:rPr>
            </w:pPr>
          </w:p>
        </w:tc>
      </w:tr>
      <w:tr w:rsidR="00E65814" w:rsidRPr="00CD7074" w14:paraId="4231851A" w14:textId="77777777" w:rsidTr="00B86A4A">
        <w:trPr>
          <w:trHeight w:val="480"/>
        </w:trPr>
        <w:tc>
          <w:tcPr>
            <w:tcW w:w="1800" w:type="dxa"/>
            <w:tcBorders>
              <w:left w:val="single" w:sz="4" w:space="0" w:color="000000"/>
            </w:tcBorders>
          </w:tcPr>
          <w:p w14:paraId="3F8ED1A1" w14:textId="77777777" w:rsidR="00E65814" w:rsidRPr="00CD7074" w:rsidRDefault="00E65814" w:rsidP="00B86A4A">
            <w:pPr>
              <w:pStyle w:val="BodyText"/>
              <w:numPr>
                <w:ilvl w:val="0"/>
                <w:numId w:val="1"/>
              </w:numPr>
              <w:shd w:val="clear" w:color="auto" w:fill="FFFFFF" w:themeFill="background1"/>
              <w:spacing w:after="0" w:line="360" w:lineRule="auto"/>
              <w:ind w:left="445" w:right="240"/>
              <w:jc w:val="left"/>
              <w:rPr>
                <w:rFonts w:cs="Arial"/>
                <w:b/>
                <w:bCs/>
                <w:color w:val="0D0D0D" w:themeColor="text1" w:themeTint="F2"/>
                <w:sz w:val="20"/>
              </w:rPr>
            </w:pPr>
            <w:r w:rsidRPr="00CD7074">
              <w:rPr>
                <w:rFonts w:cs="Arial"/>
                <w:b/>
                <w:bCs/>
                <w:color w:val="0D0D0D" w:themeColor="text1" w:themeTint="F2"/>
                <w:sz w:val="20"/>
              </w:rPr>
              <w:t>Business partner form</w:t>
            </w:r>
          </w:p>
        </w:tc>
        <w:tc>
          <w:tcPr>
            <w:tcW w:w="8820" w:type="dxa"/>
            <w:tcBorders>
              <w:right w:val="single" w:sz="4" w:space="0" w:color="000000"/>
            </w:tcBorders>
          </w:tcPr>
          <w:p w14:paraId="650CF2DD" w14:textId="77777777" w:rsidR="00E65814" w:rsidRPr="00CD7074" w:rsidRDefault="00E65814" w:rsidP="00B86A4A">
            <w:pPr>
              <w:pStyle w:val="BodyText"/>
              <w:shd w:val="clear" w:color="auto" w:fill="FFFFFF" w:themeFill="background1"/>
              <w:spacing w:after="0" w:line="360" w:lineRule="auto"/>
              <w:ind w:left="240" w:right="240"/>
              <w:rPr>
                <w:rFonts w:cs="Arial"/>
                <w:bCs/>
                <w:color w:val="0D0D0D" w:themeColor="text1" w:themeTint="F2"/>
                <w:sz w:val="20"/>
                <w:lang w:val="en-US"/>
              </w:rPr>
            </w:pPr>
            <w:r w:rsidRPr="00CD7074">
              <w:rPr>
                <w:rFonts w:cs="Arial"/>
                <w:bCs/>
                <w:color w:val="0D0D0D" w:themeColor="text1" w:themeTint="F2"/>
                <w:sz w:val="20"/>
                <w:lang w:val="en-US"/>
              </w:rPr>
              <w:t>Please include the following documents with your offer:</w:t>
            </w:r>
          </w:p>
          <w:p w14:paraId="3CCDFF46" w14:textId="77777777" w:rsidR="00E65814" w:rsidRPr="00CD7074" w:rsidRDefault="00E65814" w:rsidP="00E65814">
            <w:pPr>
              <w:pStyle w:val="BodyText"/>
              <w:numPr>
                <w:ilvl w:val="0"/>
                <w:numId w:val="11"/>
              </w:numPr>
              <w:shd w:val="clear" w:color="auto" w:fill="FFFFFF" w:themeFill="background1"/>
              <w:spacing w:after="0" w:line="360" w:lineRule="auto"/>
              <w:ind w:left="600" w:right="240"/>
              <w:rPr>
                <w:rFonts w:cs="Arial"/>
                <w:bCs/>
                <w:color w:val="0D0D0D" w:themeColor="text1" w:themeTint="F2"/>
                <w:sz w:val="20"/>
                <w:lang w:val="en-US"/>
              </w:rPr>
            </w:pPr>
            <w:r w:rsidRPr="00CD7074">
              <w:rPr>
                <w:rFonts w:cs="Arial"/>
                <w:b/>
                <w:bCs/>
                <w:color w:val="0D0D0D" w:themeColor="text1" w:themeTint="F2"/>
                <w:sz w:val="20"/>
                <w:lang w:val="en-US"/>
              </w:rPr>
              <w:t>Appendix 2 &amp; 3</w:t>
            </w:r>
            <w:r w:rsidRPr="00CD7074">
              <w:rPr>
                <w:rFonts w:cs="Arial"/>
                <w:bCs/>
                <w:color w:val="0D0D0D" w:themeColor="text1" w:themeTint="F2"/>
                <w:sz w:val="20"/>
                <w:lang w:val="en-US"/>
              </w:rPr>
              <w:t>: Business Partner Forms (required under NSRP’s AML/CFT compliance program)</w:t>
            </w:r>
          </w:p>
          <w:p w14:paraId="45C6E4FD" w14:textId="77777777" w:rsidR="00E65814" w:rsidRPr="00CD7074" w:rsidRDefault="00E65814" w:rsidP="00E65814">
            <w:pPr>
              <w:pStyle w:val="BodyText"/>
              <w:numPr>
                <w:ilvl w:val="0"/>
                <w:numId w:val="11"/>
              </w:numPr>
              <w:shd w:val="clear" w:color="auto" w:fill="FFFFFF" w:themeFill="background1"/>
              <w:spacing w:after="0" w:line="360" w:lineRule="auto"/>
              <w:ind w:left="600" w:right="240"/>
              <w:rPr>
                <w:rFonts w:cs="Arial"/>
                <w:bCs/>
                <w:color w:val="0D0D0D" w:themeColor="text1" w:themeTint="F2"/>
                <w:sz w:val="20"/>
                <w:lang w:val="en-US"/>
              </w:rPr>
            </w:pPr>
            <w:r w:rsidRPr="00CD7074">
              <w:rPr>
                <w:rFonts w:cs="Arial"/>
                <w:b/>
                <w:bCs/>
                <w:color w:val="0D0D0D" w:themeColor="text1" w:themeTint="F2"/>
                <w:sz w:val="20"/>
                <w:lang w:val="en-US"/>
              </w:rPr>
              <w:t>Appendix 4</w:t>
            </w:r>
            <w:r w:rsidRPr="00CD7074">
              <w:rPr>
                <w:rFonts w:cs="Arial"/>
                <w:bCs/>
                <w:color w:val="0D0D0D" w:themeColor="text1" w:themeTint="F2"/>
                <w:sz w:val="20"/>
                <w:lang w:val="en-US"/>
              </w:rPr>
              <w:t>: Additional due diligence documents (if applicable)</w:t>
            </w:r>
          </w:p>
          <w:p w14:paraId="7A4B9F77" w14:textId="77777777" w:rsidR="00E65814" w:rsidRPr="00CD7074" w:rsidRDefault="00E65814" w:rsidP="00B86A4A">
            <w:pPr>
              <w:pStyle w:val="BodyText"/>
              <w:shd w:val="clear" w:color="auto" w:fill="FFFFFF" w:themeFill="background1"/>
              <w:spacing w:after="0" w:line="360" w:lineRule="auto"/>
              <w:ind w:left="240" w:right="240"/>
              <w:rPr>
                <w:rFonts w:cs="Arial"/>
                <w:color w:val="0D0D0D" w:themeColor="text1" w:themeTint="F2"/>
                <w:sz w:val="20"/>
              </w:rPr>
            </w:pPr>
          </w:p>
        </w:tc>
      </w:tr>
      <w:tr w:rsidR="00E65814" w:rsidRPr="00CD7074" w14:paraId="53168358" w14:textId="77777777" w:rsidTr="00B86A4A">
        <w:trPr>
          <w:trHeight w:val="480"/>
        </w:trPr>
        <w:tc>
          <w:tcPr>
            <w:tcW w:w="1800" w:type="dxa"/>
            <w:tcBorders>
              <w:left w:val="single" w:sz="4" w:space="0" w:color="000000"/>
            </w:tcBorders>
          </w:tcPr>
          <w:p w14:paraId="00CC0D71" w14:textId="77777777" w:rsidR="00E65814" w:rsidRPr="00CD7074" w:rsidRDefault="00E65814" w:rsidP="00B86A4A">
            <w:pPr>
              <w:pStyle w:val="BodyText"/>
              <w:numPr>
                <w:ilvl w:val="0"/>
                <w:numId w:val="1"/>
              </w:numPr>
              <w:shd w:val="clear" w:color="auto" w:fill="FFFFFF" w:themeFill="background1"/>
              <w:spacing w:after="0" w:line="360" w:lineRule="auto"/>
              <w:ind w:left="445" w:right="240"/>
              <w:jc w:val="left"/>
              <w:rPr>
                <w:rFonts w:cs="Arial"/>
                <w:b/>
                <w:color w:val="0D0D0D" w:themeColor="text1" w:themeTint="F2"/>
                <w:sz w:val="20"/>
                <w:lang w:val="en-US"/>
              </w:rPr>
            </w:pPr>
            <w:r w:rsidRPr="00CD7074">
              <w:rPr>
                <w:rFonts w:cs="Arial"/>
                <w:color w:val="0D0D0D" w:themeColor="text1" w:themeTint="F2"/>
                <w:sz w:val="20"/>
              </w:rPr>
              <w:lastRenderedPageBreak/>
              <w:t xml:space="preserve">Offer </w:t>
            </w:r>
            <w:r w:rsidRPr="00CD7074">
              <w:rPr>
                <w:rFonts w:cs="Arial"/>
                <w:color w:val="0D0D0D" w:themeColor="text1" w:themeTint="F2"/>
                <w:sz w:val="20"/>
                <w:lang w:val="vi-VN"/>
              </w:rPr>
              <w:t>validity</w:t>
            </w:r>
            <w:r w:rsidRPr="00CD7074">
              <w:rPr>
                <w:rFonts w:cs="Arial"/>
                <w:color w:val="0D0D0D" w:themeColor="text1" w:themeTint="F2"/>
                <w:sz w:val="20"/>
              </w:rPr>
              <w:t xml:space="preserve"> period</w:t>
            </w:r>
          </w:p>
        </w:tc>
        <w:tc>
          <w:tcPr>
            <w:tcW w:w="8820" w:type="dxa"/>
            <w:tcBorders>
              <w:right w:val="single" w:sz="4" w:space="0" w:color="000000"/>
            </w:tcBorders>
          </w:tcPr>
          <w:p w14:paraId="2F2C571B" w14:textId="77777777" w:rsidR="00E65814" w:rsidRPr="00CD7074" w:rsidRDefault="00E65814" w:rsidP="00B86A4A">
            <w:pPr>
              <w:pStyle w:val="BodyText"/>
              <w:shd w:val="clear" w:color="auto" w:fill="FFFFFF" w:themeFill="background1"/>
              <w:spacing w:after="0" w:line="360" w:lineRule="auto"/>
              <w:ind w:left="240" w:right="240"/>
              <w:rPr>
                <w:rFonts w:cs="Arial"/>
                <w:b/>
                <w:color w:val="0D0D0D" w:themeColor="text1" w:themeTint="F2"/>
                <w:sz w:val="20"/>
                <w:lang w:val="en-US"/>
              </w:rPr>
            </w:pPr>
            <w:r w:rsidRPr="00CD7074">
              <w:rPr>
                <w:rFonts w:cs="Arial"/>
                <w:color w:val="0D0D0D" w:themeColor="text1" w:themeTint="F2"/>
                <w:sz w:val="20"/>
              </w:rPr>
              <w:t>….. working days from Proposal Closing Time</w:t>
            </w:r>
          </w:p>
        </w:tc>
      </w:tr>
    </w:tbl>
    <w:p w14:paraId="21B9B8D3" w14:textId="77777777" w:rsidR="00E65814" w:rsidRPr="00CD7074" w:rsidRDefault="00E65814" w:rsidP="00E65814">
      <w:pPr>
        <w:pStyle w:val="BodyText"/>
        <w:shd w:val="clear" w:color="auto" w:fill="FFFFFF" w:themeFill="background1"/>
        <w:spacing w:after="0" w:line="360" w:lineRule="auto"/>
        <w:ind w:left="240" w:right="240"/>
        <w:rPr>
          <w:rFonts w:cs="Arial"/>
          <w:b/>
          <w:color w:val="0D0D0D" w:themeColor="text1" w:themeTint="F2"/>
          <w:sz w:val="20"/>
        </w:rPr>
      </w:pPr>
    </w:p>
    <w:p w14:paraId="6CF43D62" w14:textId="77777777" w:rsidR="00E65814" w:rsidRPr="00CD7074" w:rsidRDefault="00E65814" w:rsidP="00E65814">
      <w:pPr>
        <w:pStyle w:val="BodyText"/>
        <w:shd w:val="clear" w:color="auto" w:fill="FFFFFF" w:themeFill="background1"/>
        <w:spacing w:after="0" w:line="360" w:lineRule="auto"/>
        <w:ind w:leftChars="0" w:left="-450" w:right="240"/>
        <w:rPr>
          <w:rFonts w:cs="Arial"/>
          <w:b/>
          <w:color w:val="0D0D0D" w:themeColor="text1" w:themeTint="F2"/>
          <w:sz w:val="20"/>
          <w:u w:val="single"/>
        </w:rPr>
      </w:pPr>
      <w:bookmarkStart w:id="0" w:name="_Toc163634927"/>
      <w:r w:rsidRPr="00CD7074">
        <w:rPr>
          <w:rFonts w:cs="Arial"/>
          <w:b/>
          <w:color w:val="0D0D0D" w:themeColor="text1" w:themeTint="F2"/>
          <w:sz w:val="20"/>
          <w:u w:val="single"/>
        </w:rPr>
        <w:t>Special Guidance to Bidders</w:t>
      </w:r>
    </w:p>
    <w:p w14:paraId="70E3C46C" w14:textId="77777777" w:rsidR="00E65814" w:rsidRPr="00CD7074" w:rsidRDefault="00E65814" w:rsidP="00E65814">
      <w:pPr>
        <w:pStyle w:val="BodyText"/>
        <w:shd w:val="clear" w:color="auto" w:fill="FFFFFF" w:themeFill="background1"/>
        <w:spacing w:after="0" w:line="360" w:lineRule="auto"/>
        <w:ind w:leftChars="0" w:left="-450" w:right="240"/>
        <w:rPr>
          <w:rFonts w:cs="Arial"/>
          <w:b/>
          <w:color w:val="0D0D0D" w:themeColor="text1" w:themeTint="F2"/>
          <w:sz w:val="20"/>
          <w:u w:val="single"/>
        </w:rPr>
      </w:pPr>
    </w:p>
    <w:p w14:paraId="6CF34BC2" w14:textId="77777777" w:rsidR="00E65814" w:rsidRPr="00CD7074" w:rsidRDefault="00E65814" w:rsidP="00E65814">
      <w:pPr>
        <w:pStyle w:val="BodyText"/>
        <w:numPr>
          <w:ilvl w:val="0"/>
          <w:numId w:val="12"/>
        </w:numPr>
        <w:shd w:val="clear" w:color="auto" w:fill="FFFFFF" w:themeFill="background1"/>
        <w:spacing w:after="0" w:line="360" w:lineRule="auto"/>
        <w:ind w:leftChars="0" w:rightChars="-151" w:right="-362"/>
        <w:rPr>
          <w:rFonts w:cs="Arial"/>
          <w:b/>
          <w:i/>
          <w:iCs/>
          <w:color w:val="0D0D0D" w:themeColor="text1" w:themeTint="F2"/>
          <w:sz w:val="20"/>
        </w:rPr>
      </w:pPr>
      <w:r w:rsidRPr="00CD7074">
        <w:rPr>
          <w:rFonts w:cs="Arial"/>
          <w:b/>
          <w:i/>
          <w:iCs/>
          <w:color w:val="0D0D0D" w:themeColor="text1" w:themeTint="F2"/>
          <w:sz w:val="20"/>
        </w:rPr>
        <w:t>Submission Method:</w:t>
      </w:r>
    </w:p>
    <w:p w14:paraId="4CAE3A4D" w14:textId="77777777" w:rsidR="00E65814" w:rsidRPr="00CD7074" w:rsidRDefault="00E65814" w:rsidP="00E65814">
      <w:pPr>
        <w:pStyle w:val="BodyText"/>
        <w:shd w:val="clear" w:color="auto" w:fill="FFFFFF" w:themeFill="background1"/>
        <w:spacing w:after="0" w:line="360" w:lineRule="auto"/>
        <w:ind w:leftChars="0" w:left="-103" w:rightChars="-151" w:right="-362"/>
        <w:rPr>
          <w:rFonts w:cs="Arial"/>
          <w:bCs/>
          <w:color w:val="0D0D0D" w:themeColor="text1" w:themeTint="F2"/>
          <w:sz w:val="20"/>
        </w:rPr>
      </w:pPr>
      <w:r w:rsidRPr="00CD7074">
        <w:rPr>
          <w:rFonts w:cs="Arial"/>
          <w:bCs/>
          <w:color w:val="0D0D0D" w:themeColor="text1" w:themeTint="F2"/>
          <w:sz w:val="20"/>
        </w:rPr>
        <w:t xml:space="preserve">Please directly provide us with your firm offer exactly based on the above conditions through replying to this e-mail </w:t>
      </w:r>
      <w:r w:rsidRPr="00CD7074">
        <w:rPr>
          <w:rFonts w:cs="Arial"/>
          <w:bCs/>
          <w:color w:val="0D0D0D" w:themeColor="text1" w:themeTint="F2"/>
          <w:sz w:val="20"/>
          <w:u w:val="single"/>
        </w:rPr>
        <w:t>locked</w:t>
      </w:r>
      <w:r w:rsidRPr="00CD7074">
        <w:rPr>
          <w:rFonts w:cs="Arial"/>
          <w:bCs/>
          <w:color w:val="0D0D0D" w:themeColor="text1" w:themeTint="F2"/>
          <w:sz w:val="20"/>
        </w:rPr>
        <w:t xml:space="preserve"> </w:t>
      </w:r>
      <w:r w:rsidRPr="00CD7074">
        <w:rPr>
          <w:rFonts w:cs="Arial"/>
          <w:bCs/>
          <w:color w:val="0D0D0D" w:themeColor="text1" w:themeTint="F2"/>
          <w:sz w:val="20"/>
          <w:u w:val="single"/>
        </w:rPr>
        <w:t>with a password</w:t>
      </w:r>
      <w:r w:rsidRPr="00CD7074">
        <w:rPr>
          <w:rFonts w:cs="Arial"/>
          <w:bCs/>
          <w:color w:val="0D0D0D" w:themeColor="text1" w:themeTint="F2"/>
          <w:sz w:val="20"/>
        </w:rPr>
        <w:t xml:space="preserve"> and sending additional email of password to designate Tender email from NSRP.</w:t>
      </w:r>
    </w:p>
    <w:p w14:paraId="52FF7A4E" w14:textId="77777777" w:rsidR="00E65814" w:rsidRPr="00CD7074" w:rsidRDefault="00E65814" w:rsidP="00E65814">
      <w:pPr>
        <w:pStyle w:val="BodyText"/>
        <w:numPr>
          <w:ilvl w:val="0"/>
          <w:numId w:val="12"/>
        </w:numPr>
        <w:shd w:val="clear" w:color="auto" w:fill="FFFFFF" w:themeFill="background1"/>
        <w:spacing w:after="0" w:line="360" w:lineRule="auto"/>
        <w:ind w:leftChars="0" w:rightChars="-151" w:right="-362"/>
        <w:rPr>
          <w:rFonts w:cs="Arial"/>
          <w:bCs/>
          <w:i/>
          <w:iCs/>
          <w:color w:val="0D0D0D" w:themeColor="text1" w:themeTint="F2"/>
          <w:sz w:val="20"/>
        </w:rPr>
      </w:pPr>
      <w:r w:rsidRPr="00CD7074">
        <w:rPr>
          <w:rFonts w:cs="Arial"/>
          <w:b/>
          <w:bCs/>
          <w:i/>
          <w:iCs/>
          <w:color w:val="0D0D0D" w:themeColor="text1" w:themeTint="F2"/>
          <w:sz w:val="20"/>
          <w:lang w:val="en-AU"/>
        </w:rPr>
        <w:t>Deadline &amp; Validity</w:t>
      </w:r>
      <w:r w:rsidRPr="00CD7074">
        <w:rPr>
          <w:rFonts w:cs="Arial"/>
          <w:bCs/>
          <w:i/>
          <w:iCs/>
          <w:color w:val="0D0D0D" w:themeColor="text1" w:themeTint="F2"/>
          <w:sz w:val="20"/>
          <w:lang w:val="en-AU"/>
        </w:rPr>
        <w:t>:</w:t>
      </w:r>
    </w:p>
    <w:p w14:paraId="2E03F67A" w14:textId="53F47F69" w:rsidR="00E65814" w:rsidRPr="00CD7074" w:rsidRDefault="00E65814" w:rsidP="00E65814">
      <w:pPr>
        <w:pStyle w:val="BodyText"/>
        <w:shd w:val="clear" w:color="auto" w:fill="FFFFFF" w:themeFill="background1"/>
        <w:spacing w:after="0" w:line="360" w:lineRule="auto"/>
        <w:ind w:leftChars="0" w:left="-103" w:rightChars="-151" w:right="-362"/>
        <w:rPr>
          <w:rFonts w:cs="Arial"/>
          <w:bCs/>
          <w:color w:val="0D0D0D" w:themeColor="text1" w:themeTint="F2"/>
          <w:sz w:val="20"/>
        </w:rPr>
      </w:pPr>
      <w:r w:rsidRPr="00CD7074">
        <w:rPr>
          <w:rFonts w:cs="Arial"/>
          <w:bCs/>
          <w:color w:val="0D0D0D" w:themeColor="text1" w:themeTint="F2"/>
          <w:sz w:val="20"/>
        </w:rPr>
        <w:t xml:space="preserve">Please provide your firm offer before </w:t>
      </w:r>
      <w:r w:rsidRPr="00CD7074">
        <w:rPr>
          <w:rFonts w:cs="Arial"/>
          <w:bCs/>
          <w:color w:val="0D0D0D" w:themeColor="text1" w:themeTint="F2"/>
          <w:sz w:val="20"/>
          <w:lang w:val="en-AU"/>
        </w:rPr>
        <w:t xml:space="preserve">23:59 (Vietnam Time), </w:t>
      </w:r>
      <w:r w:rsidR="00EF025C" w:rsidRPr="00CD7074">
        <w:rPr>
          <w:rFonts w:cs="Arial"/>
          <w:bCs/>
          <w:color w:val="0D0D0D" w:themeColor="text1" w:themeTint="F2"/>
          <w:sz w:val="20"/>
          <w:lang w:val="en-AU"/>
        </w:rPr>
        <w:t>September 3</w:t>
      </w:r>
      <w:r w:rsidRPr="00CD7074">
        <w:rPr>
          <w:rFonts w:cs="Arial"/>
          <w:bCs/>
          <w:color w:val="0D0D0D" w:themeColor="text1" w:themeTint="F2"/>
          <w:sz w:val="20"/>
          <w:lang w:val="en-AU"/>
        </w:rPr>
        <w:t>, 2025</w:t>
      </w:r>
      <w:r w:rsidRPr="00CD7074">
        <w:rPr>
          <w:rFonts w:cs="Arial"/>
          <w:bCs/>
          <w:color w:val="0D0D0D" w:themeColor="text1" w:themeTint="F2"/>
          <w:sz w:val="20"/>
        </w:rPr>
        <w:t>, with the validity till November 30 2025, Hanoi Time. We would like to ask our sellers to follow the schedule mentioned above. The buyer has the right not to consider offers that do not meet the conditions set above.</w:t>
      </w:r>
    </w:p>
    <w:p w14:paraId="69136EA0" w14:textId="77777777" w:rsidR="00E65814" w:rsidRPr="00CD7074" w:rsidRDefault="00E65814" w:rsidP="00E65814">
      <w:pPr>
        <w:pStyle w:val="BodyText"/>
        <w:shd w:val="clear" w:color="auto" w:fill="FFFFFF" w:themeFill="background1"/>
        <w:spacing w:after="0" w:line="360" w:lineRule="auto"/>
        <w:ind w:leftChars="0" w:left="-103" w:rightChars="-151" w:right="-362"/>
        <w:rPr>
          <w:rFonts w:cs="Arial"/>
          <w:bCs/>
          <w:color w:val="0D0D0D" w:themeColor="text1" w:themeTint="F2"/>
          <w:sz w:val="20"/>
        </w:rPr>
      </w:pPr>
    </w:p>
    <w:p w14:paraId="2987D4D5" w14:textId="77777777" w:rsidR="00E65814" w:rsidRPr="00CD7074" w:rsidRDefault="00E65814" w:rsidP="00E65814">
      <w:pPr>
        <w:pStyle w:val="BodyText"/>
        <w:numPr>
          <w:ilvl w:val="0"/>
          <w:numId w:val="12"/>
        </w:numPr>
        <w:shd w:val="clear" w:color="auto" w:fill="FFFFFF" w:themeFill="background1"/>
        <w:spacing w:after="0" w:line="360" w:lineRule="auto"/>
        <w:ind w:leftChars="0" w:rightChars="-151" w:right="-362"/>
        <w:rPr>
          <w:rFonts w:cs="Arial"/>
          <w:bCs/>
          <w:color w:val="0D0D0D" w:themeColor="text1" w:themeTint="F2"/>
          <w:sz w:val="20"/>
        </w:rPr>
      </w:pPr>
      <w:r w:rsidRPr="00CD7074">
        <w:rPr>
          <w:rFonts w:cs="Arial"/>
          <w:b/>
          <w:bCs/>
          <w:color w:val="0D0D0D" w:themeColor="text1" w:themeTint="F2"/>
          <w:sz w:val="20"/>
          <w:lang w:val="en-AU"/>
        </w:rPr>
        <w:t>Reservation of Rights</w:t>
      </w:r>
      <w:r w:rsidRPr="00CD7074">
        <w:rPr>
          <w:rFonts w:cs="Arial"/>
          <w:bCs/>
          <w:color w:val="0D0D0D" w:themeColor="text1" w:themeTint="F2"/>
          <w:sz w:val="20"/>
          <w:lang w:val="en-AU"/>
        </w:rPr>
        <w:t>:</w:t>
      </w:r>
      <w:r w:rsidRPr="00CD7074">
        <w:rPr>
          <w:rFonts w:cs="Arial"/>
          <w:bCs/>
          <w:color w:val="0D0D0D" w:themeColor="text1" w:themeTint="F2"/>
          <w:sz w:val="20"/>
        </w:rPr>
        <w:t xml:space="preserve"> </w:t>
      </w:r>
    </w:p>
    <w:p w14:paraId="5AFCA7A6" w14:textId="77777777" w:rsidR="00E65814" w:rsidRPr="00CD7074" w:rsidRDefault="00E65814" w:rsidP="00E65814">
      <w:pPr>
        <w:pStyle w:val="BodyText"/>
        <w:shd w:val="clear" w:color="auto" w:fill="FFFFFF" w:themeFill="background1"/>
        <w:spacing w:after="0" w:line="360" w:lineRule="auto"/>
        <w:ind w:leftChars="0" w:left="-103" w:rightChars="-151" w:right="-362"/>
        <w:rPr>
          <w:rFonts w:cs="Arial"/>
          <w:bCs/>
          <w:color w:val="0D0D0D" w:themeColor="text1" w:themeTint="F2"/>
          <w:sz w:val="20"/>
        </w:rPr>
      </w:pPr>
      <w:r w:rsidRPr="00CD7074">
        <w:rPr>
          <w:rFonts w:cs="Arial"/>
          <w:bCs/>
          <w:color w:val="0D0D0D" w:themeColor="text1" w:themeTint="F2"/>
          <w:sz w:val="20"/>
        </w:rPr>
        <w:t>Please note that we reserve the right to cancel this tender if the price and / or other terms do not meet our target, or if the counterparty cannot pass the supplying capacity check at the discretion of the buyer. Thank you for your interest in this tender. We look forward to receiving your offer.</w:t>
      </w:r>
    </w:p>
    <w:p w14:paraId="29B874F5" w14:textId="77777777" w:rsidR="00E65814" w:rsidRPr="00CD7074" w:rsidRDefault="00E65814" w:rsidP="00E65814">
      <w:pPr>
        <w:pStyle w:val="BodyText"/>
        <w:shd w:val="clear" w:color="auto" w:fill="FFFFFF" w:themeFill="background1"/>
        <w:spacing w:after="0" w:line="360" w:lineRule="auto"/>
        <w:ind w:leftChars="0" w:left="-103" w:rightChars="-151" w:right="-362"/>
        <w:rPr>
          <w:rFonts w:cs="Arial"/>
          <w:bCs/>
          <w:color w:val="0D0D0D" w:themeColor="text1" w:themeTint="F2"/>
          <w:sz w:val="20"/>
        </w:rPr>
      </w:pPr>
    </w:p>
    <w:p w14:paraId="246B92D4" w14:textId="77777777" w:rsidR="00E65814" w:rsidRPr="00CD7074" w:rsidRDefault="00E65814" w:rsidP="00E65814">
      <w:pPr>
        <w:pStyle w:val="BodyText"/>
        <w:shd w:val="clear" w:color="auto" w:fill="FFFFFF" w:themeFill="background1"/>
        <w:spacing w:after="0" w:line="360" w:lineRule="auto"/>
        <w:ind w:leftChars="0" w:left="-103" w:rightChars="-151" w:right="-362"/>
        <w:rPr>
          <w:rFonts w:cs="Arial"/>
          <w:bCs/>
          <w:color w:val="0D0D0D" w:themeColor="text1" w:themeTint="F2"/>
          <w:sz w:val="20"/>
        </w:rPr>
      </w:pPr>
    </w:p>
    <w:p w14:paraId="4DEC8EDB" w14:textId="77777777" w:rsidR="00E65814" w:rsidRPr="00CD7074" w:rsidRDefault="00E65814" w:rsidP="00E65814">
      <w:pPr>
        <w:pStyle w:val="BodyText"/>
        <w:shd w:val="clear" w:color="auto" w:fill="FFFFFF" w:themeFill="background1"/>
        <w:spacing w:after="0" w:line="360" w:lineRule="auto"/>
        <w:ind w:leftChars="0" w:left="-103" w:rightChars="-151" w:right="-362"/>
        <w:rPr>
          <w:rFonts w:cs="Arial"/>
          <w:bCs/>
          <w:color w:val="0D0D0D" w:themeColor="text1" w:themeTint="F2"/>
          <w:sz w:val="20"/>
        </w:rPr>
      </w:pPr>
    </w:p>
    <w:p w14:paraId="0731381C" w14:textId="77777777" w:rsidR="00E65814" w:rsidRPr="00CD7074" w:rsidRDefault="00E65814" w:rsidP="00E65814">
      <w:pPr>
        <w:pStyle w:val="BodyText"/>
        <w:shd w:val="clear" w:color="auto" w:fill="FFFFFF" w:themeFill="background1"/>
        <w:spacing w:after="0" w:line="360" w:lineRule="auto"/>
        <w:ind w:leftChars="0" w:left="-103" w:rightChars="-151" w:right="-362"/>
        <w:rPr>
          <w:rFonts w:cs="Arial"/>
          <w:bCs/>
          <w:color w:val="0D0D0D" w:themeColor="text1" w:themeTint="F2"/>
          <w:sz w:val="20"/>
        </w:rPr>
      </w:pPr>
    </w:p>
    <w:p w14:paraId="064247C4" w14:textId="77777777" w:rsidR="00E65814" w:rsidRPr="00CD7074" w:rsidRDefault="00E65814" w:rsidP="00E65814">
      <w:pPr>
        <w:pStyle w:val="BodyText"/>
        <w:shd w:val="clear" w:color="auto" w:fill="FFFFFF" w:themeFill="background1"/>
        <w:spacing w:after="0" w:line="360" w:lineRule="auto"/>
        <w:ind w:leftChars="0" w:left="-103" w:rightChars="-151" w:right="-362"/>
        <w:rPr>
          <w:rFonts w:cs="Arial"/>
          <w:bCs/>
          <w:color w:val="0D0D0D" w:themeColor="text1" w:themeTint="F2"/>
          <w:sz w:val="20"/>
        </w:rPr>
      </w:pPr>
    </w:p>
    <w:p w14:paraId="37C7E985" w14:textId="77777777" w:rsidR="00E65814" w:rsidRPr="00CD7074" w:rsidRDefault="00E65814" w:rsidP="00E65814">
      <w:pPr>
        <w:pStyle w:val="BodyText"/>
        <w:shd w:val="clear" w:color="auto" w:fill="FFFFFF" w:themeFill="background1"/>
        <w:spacing w:after="0" w:line="360" w:lineRule="auto"/>
        <w:ind w:leftChars="0" w:left="-103" w:rightChars="-151" w:right="-362"/>
        <w:rPr>
          <w:rFonts w:cs="Arial"/>
          <w:bCs/>
          <w:color w:val="0D0D0D" w:themeColor="text1" w:themeTint="F2"/>
          <w:sz w:val="20"/>
        </w:rPr>
      </w:pPr>
    </w:p>
    <w:p w14:paraId="0B565974" w14:textId="77777777" w:rsidR="00E65814" w:rsidRPr="00CD7074" w:rsidRDefault="00E65814" w:rsidP="00E65814">
      <w:pPr>
        <w:pStyle w:val="BodyText"/>
        <w:shd w:val="clear" w:color="auto" w:fill="FFFFFF" w:themeFill="background1"/>
        <w:spacing w:after="0" w:line="360" w:lineRule="auto"/>
        <w:ind w:leftChars="0" w:left="-103" w:rightChars="-151" w:right="-362"/>
        <w:rPr>
          <w:rFonts w:cs="Arial"/>
          <w:bCs/>
          <w:color w:val="0D0D0D" w:themeColor="text1" w:themeTint="F2"/>
          <w:sz w:val="20"/>
        </w:rPr>
      </w:pPr>
    </w:p>
    <w:p w14:paraId="0AB26B38" w14:textId="77777777" w:rsidR="00E65814" w:rsidRPr="00CD7074" w:rsidRDefault="00E65814" w:rsidP="00E65814">
      <w:pPr>
        <w:pStyle w:val="BodyText"/>
        <w:shd w:val="clear" w:color="auto" w:fill="FFFFFF" w:themeFill="background1"/>
        <w:spacing w:after="0" w:line="360" w:lineRule="auto"/>
        <w:ind w:leftChars="0" w:left="-103" w:rightChars="-151" w:right="-362"/>
        <w:rPr>
          <w:rFonts w:cs="Arial"/>
          <w:bCs/>
          <w:color w:val="0D0D0D" w:themeColor="text1" w:themeTint="F2"/>
          <w:sz w:val="20"/>
        </w:rPr>
      </w:pPr>
    </w:p>
    <w:p w14:paraId="79C80008" w14:textId="77777777" w:rsidR="00E65814" w:rsidRPr="00CD7074" w:rsidRDefault="00E65814" w:rsidP="00E65814">
      <w:pPr>
        <w:pStyle w:val="BodyText"/>
        <w:shd w:val="clear" w:color="auto" w:fill="FFFFFF" w:themeFill="background1"/>
        <w:spacing w:after="0" w:line="360" w:lineRule="auto"/>
        <w:ind w:leftChars="0" w:left="-103" w:rightChars="-151" w:right="-362"/>
        <w:rPr>
          <w:rFonts w:cs="Arial"/>
          <w:bCs/>
          <w:color w:val="0D0D0D" w:themeColor="text1" w:themeTint="F2"/>
          <w:sz w:val="20"/>
        </w:rPr>
      </w:pPr>
    </w:p>
    <w:p w14:paraId="08B6380F" w14:textId="77777777" w:rsidR="00E65814" w:rsidRPr="00CD7074" w:rsidRDefault="00E65814" w:rsidP="00E65814">
      <w:pPr>
        <w:pStyle w:val="BodyText"/>
        <w:shd w:val="clear" w:color="auto" w:fill="FFFFFF" w:themeFill="background1"/>
        <w:spacing w:after="0" w:line="360" w:lineRule="auto"/>
        <w:ind w:leftChars="0" w:left="-103" w:rightChars="-151" w:right="-362"/>
        <w:rPr>
          <w:rFonts w:cs="Arial"/>
          <w:bCs/>
          <w:color w:val="0D0D0D" w:themeColor="text1" w:themeTint="F2"/>
          <w:sz w:val="20"/>
        </w:rPr>
      </w:pPr>
    </w:p>
    <w:p w14:paraId="51914262" w14:textId="77777777" w:rsidR="00E65814" w:rsidRPr="00CD7074" w:rsidRDefault="00E65814" w:rsidP="00E65814">
      <w:pPr>
        <w:pStyle w:val="BodyText"/>
        <w:shd w:val="clear" w:color="auto" w:fill="FFFFFF" w:themeFill="background1"/>
        <w:spacing w:after="0" w:line="360" w:lineRule="auto"/>
        <w:ind w:leftChars="0" w:left="-103" w:rightChars="-151" w:right="-362"/>
        <w:rPr>
          <w:rFonts w:cs="Arial"/>
          <w:bCs/>
          <w:color w:val="0D0D0D" w:themeColor="text1" w:themeTint="F2"/>
          <w:sz w:val="20"/>
        </w:rPr>
      </w:pPr>
    </w:p>
    <w:p w14:paraId="4CAC8683" w14:textId="77777777" w:rsidR="00E65814" w:rsidRPr="00CD7074" w:rsidRDefault="00E65814" w:rsidP="00E65814">
      <w:pPr>
        <w:pStyle w:val="BodyText"/>
        <w:shd w:val="clear" w:color="auto" w:fill="FFFFFF" w:themeFill="background1"/>
        <w:spacing w:after="0" w:line="360" w:lineRule="auto"/>
        <w:ind w:leftChars="0" w:left="-103" w:rightChars="-151" w:right="-362"/>
        <w:rPr>
          <w:rFonts w:cs="Arial"/>
          <w:bCs/>
          <w:color w:val="0D0D0D" w:themeColor="text1" w:themeTint="F2"/>
          <w:sz w:val="20"/>
        </w:rPr>
      </w:pPr>
    </w:p>
    <w:p w14:paraId="11B1326C" w14:textId="77777777" w:rsidR="00E65814" w:rsidRPr="00CD7074" w:rsidRDefault="00E65814" w:rsidP="00E65814">
      <w:pPr>
        <w:pStyle w:val="BodyText"/>
        <w:shd w:val="clear" w:color="auto" w:fill="FFFFFF" w:themeFill="background1"/>
        <w:spacing w:after="0" w:line="360" w:lineRule="auto"/>
        <w:ind w:leftChars="0" w:left="-103" w:rightChars="-151" w:right="-362"/>
        <w:rPr>
          <w:rFonts w:cs="Arial"/>
          <w:bCs/>
          <w:color w:val="0D0D0D" w:themeColor="text1" w:themeTint="F2"/>
          <w:sz w:val="20"/>
        </w:rPr>
      </w:pPr>
    </w:p>
    <w:p w14:paraId="38B22C76" w14:textId="77777777" w:rsidR="00E65814" w:rsidRPr="00CD7074" w:rsidRDefault="00E65814" w:rsidP="00E65814">
      <w:pPr>
        <w:pStyle w:val="BodyText"/>
        <w:shd w:val="clear" w:color="auto" w:fill="FFFFFF" w:themeFill="background1"/>
        <w:spacing w:after="0" w:line="360" w:lineRule="auto"/>
        <w:ind w:leftChars="0" w:left="-103" w:rightChars="-151" w:right="-362"/>
        <w:rPr>
          <w:rFonts w:cs="Arial"/>
          <w:bCs/>
          <w:color w:val="0D0D0D" w:themeColor="text1" w:themeTint="F2"/>
          <w:sz w:val="20"/>
        </w:rPr>
      </w:pPr>
    </w:p>
    <w:p w14:paraId="4663FD99" w14:textId="77777777" w:rsidR="00E65814" w:rsidRPr="00CD7074" w:rsidRDefault="00E65814" w:rsidP="00E65814">
      <w:pPr>
        <w:pStyle w:val="Heading1"/>
        <w:shd w:val="clear" w:color="auto" w:fill="FFFFFF" w:themeFill="background1"/>
        <w:jc w:val="center"/>
        <w:rPr>
          <w:rFonts w:ascii="Arial" w:hAnsi="Arial" w:cs="Arial"/>
          <w:b/>
          <w:bCs/>
          <w:color w:val="0D0D0D" w:themeColor="text1" w:themeTint="F2"/>
          <w:sz w:val="20"/>
          <w:szCs w:val="20"/>
          <w:lang w:val="en-GB"/>
        </w:rPr>
      </w:pPr>
      <w:r w:rsidRPr="00CD7074">
        <w:rPr>
          <w:rFonts w:ascii="Arial" w:hAnsi="Arial" w:cs="Arial"/>
          <w:b/>
          <w:bCs/>
          <w:color w:val="0D0D0D" w:themeColor="text1" w:themeTint="F2"/>
          <w:sz w:val="20"/>
          <w:szCs w:val="20"/>
          <w:lang w:val="en-GB"/>
        </w:rPr>
        <w:lastRenderedPageBreak/>
        <w:t>Appendix 1: DSAR Specifications</w:t>
      </w:r>
      <w:bookmarkEnd w:id="0"/>
    </w:p>
    <w:tbl>
      <w:tblPr>
        <w:tblW w:w="11750" w:type="dxa"/>
        <w:tblLook w:val="04A0" w:firstRow="1" w:lastRow="0" w:firstColumn="1" w:lastColumn="0" w:noHBand="0" w:noVBand="1"/>
      </w:tblPr>
      <w:tblGrid>
        <w:gridCol w:w="3325"/>
        <w:gridCol w:w="3150"/>
        <w:gridCol w:w="1440"/>
        <w:gridCol w:w="2250"/>
        <w:gridCol w:w="1561"/>
        <w:gridCol w:w="24"/>
      </w:tblGrid>
      <w:tr w:rsidR="00E65814" w:rsidRPr="00CD7074" w14:paraId="0B464106" w14:textId="77777777" w:rsidTr="00E65814">
        <w:trPr>
          <w:gridAfter w:val="2"/>
          <w:wAfter w:w="1585" w:type="dxa"/>
          <w:trHeight w:val="458"/>
        </w:trPr>
        <w:tc>
          <w:tcPr>
            <w:tcW w:w="33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4B658" w14:textId="77777777" w:rsidR="00E65814" w:rsidRPr="00CD7074" w:rsidRDefault="00E65814" w:rsidP="00E65814">
            <w:pPr>
              <w:shd w:val="clear" w:color="auto" w:fill="FFFFFF" w:themeFill="background1"/>
              <w:jc w:val="center"/>
              <w:rPr>
                <w:rFonts w:ascii="Arial" w:eastAsia="Times New Roman" w:hAnsi="Arial" w:cs="Arial"/>
                <w:b/>
                <w:bCs/>
                <w:color w:val="0D0D0D" w:themeColor="text1" w:themeTint="F2"/>
                <w:sz w:val="20"/>
                <w:szCs w:val="20"/>
              </w:rPr>
            </w:pPr>
            <w:r w:rsidRPr="00CD7074">
              <w:rPr>
                <w:rFonts w:ascii="Arial" w:eastAsia="Times New Roman" w:hAnsi="Arial" w:cs="Arial"/>
                <w:b/>
                <w:bCs/>
                <w:color w:val="0D0D0D" w:themeColor="text1" w:themeTint="F2"/>
                <w:sz w:val="20"/>
                <w:szCs w:val="20"/>
              </w:rPr>
              <w:t>Description</w:t>
            </w:r>
          </w:p>
        </w:tc>
        <w:tc>
          <w:tcPr>
            <w:tcW w:w="31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406B1" w14:textId="77777777" w:rsidR="00E65814" w:rsidRPr="00CD7074" w:rsidRDefault="00E65814" w:rsidP="00E65814">
            <w:pPr>
              <w:shd w:val="clear" w:color="auto" w:fill="FFFFFF" w:themeFill="background1"/>
              <w:jc w:val="center"/>
              <w:rPr>
                <w:rFonts w:ascii="Arial" w:eastAsia="Times New Roman" w:hAnsi="Arial" w:cs="Arial"/>
                <w:b/>
                <w:bCs/>
                <w:color w:val="0D0D0D" w:themeColor="text1" w:themeTint="F2"/>
                <w:sz w:val="20"/>
                <w:szCs w:val="20"/>
              </w:rPr>
            </w:pPr>
            <w:r w:rsidRPr="00CD7074">
              <w:rPr>
                <w:rFonts w:ascii="Arial" w:eastAsia="Times New Roman" w:hAnsi="Arial" w:cs="Arial"/>
                <w:b/>
                <w:bCs/>
                <w:color w:val="0D0D0D" w:themeColor="text1" w:themeTint="F2"/>
                <w:sz w:val="20"/>
                <w:szCs w:val="20"/>
              </w:rPr>
              <w:t>Method</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17B0A" w14:textId="77777777" w:rsidR="00E65814" w:rsidRPr="00CD7074" w:rsidRDefault="00E65814" w:rsidP="00E65814">
            <w:pPr>
              <w:shd w:val="clear" w:color="auto" w:fill="FFFFFF" w:themeFill="background1"/>
              <w:jc w:val="center"/>
              <w:rPr>
                <w:rFonts w:ascii="Arial" w:eastAsia="Times New Roman" w:hAnsi="Arial" w:cs="Arial"/>
                <w:b/>
                <w:bCs/>
                <w:color w:val="0D0D0D" w:themeColor="text1" w:themeTint="F2"/>
                <w:sz w:val="20"/>
                <w:szCs w:val="20"/>
              </w:rPr>
            </w:pPr>
            <w:r w:rsidRPr="00CD7074">
              <w:rPr>
                <w:rFonts w:ascii="Arial" w:eastAsia="Times New Roman" w:hAnsi="Arial" w:cs="Arial"/>
                <w:b/>
                <w:bCs/>
                <w:color w:val="0D0D0D" w:themeColor="text1" w:themeTint="F2"/>
                <w:sz w:val="20"/>
                <w:szCs w:val="20"/>
              </w:rPr>
              <w:t>UoM</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9CDBB" w14:textId="77777777" w:rsidR="00E65814" w:rsidRPr="00CD7074" w:rsidRDefault="00E65814" w:rsidP="00E65814">
            <w:pPr>
              <w:shd w:val="clear" w:color="auto" w:fill="FFFFFF" w:themeFill="background1"/>
              <w:jc w:val="center"/>
              <w:rPr>
                <w:rFonts w:ascii="Arial" w:eastAsia="Times New Roman" w:hAnsi="Arial" w:cs="Arial"/>
                <w:b/>
                <w:bCs/>
                <w:color w:val="0D0D0D" w:themeColor="text1" w:themeTint="F2"/>
                <w:sz w:val="20"/>
                <w:szCs w:val="20"/>
              </w:rPr>
            </w:pPr>
            <w:r w:rsidRPr="00CD7074">
              <w:rPr>
                <w:rFonts w:ascii="Arial" w:eastAsia="Times New Roman" w:hAnsi="Arial" w:cs="Arial"/>
                <w:b/>
                <w:bCs/>
                <w:color w:val="0D0D0D" w:themeColor="text1" w:themeTint="F2"/>
                <w:sz w:val="20"/>
                <w:szCs w:val="20"/>
              </w:rPr>
              <w:t>Spec</w:t>
            </w:r>
          </w:p>
        </w:tc>
      </w:tr>
      <w:tr w:rsidR="00E65814" w:rsidRPr="00CD7074" w14:paraId="554FCC42" w14:textId="77777777" w:rsidTr="00E65814">
        <w:trPr>
          <w:gridAfter w:val="1"/>
          <w:wAfter w:w="24" w:type="dxa"/>
          <w:trHeight w:val="70"/>
        </w:trPr>
        <w:tc>
          <w:tcPr>
            <w:tcW w:w="33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394A1A" w14:textId="77777777" w:rsidR="00E65814" w:rsidRPr="00CD7074" w:rsidRDefault="00E65814" w:rsidP="00E65814">
            <w:pPr>
              <w:shd w:val="clear" w:color="auto" w:fill="FFFFFF" w:themeFill="background1"/>
              <w:rPr>
                <w:rFonts w:ascii="Arial" w:eastAsia="Times New Roman" w:hAnsi="Arial" w:cs="Arial"/>
                <w:b/>
                <w:bCs/>
                <w:color w:val="0D0D0D" w:themeColor="text1" w:themeTint="F2"/>
                <w:sz w:val="20"/>
                <w:szCs w:val="20"/>
              </w:rPr>
            </w:pPr>
          </w:p>
        </w:tc>
        <w:tc>
          <w:tcPr>
            <w:tcW w:w="31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C8B25" w14:textId="77777777" w:rsidR="00E65814" w:rsidRPr="00CD7074" w:rsidRDefault="00E65814" w:rsidP="00E65814">
            <w:pPr>
              <w:shd w:val="clear" w:color="auto" w:fill="FFFFFF" w:themeFill="background1"/>
              <w:rPr>
                <w:rFonts w:ascii="Arial" w:eastAsia="Times New Roman" w:hAnsi="Arial" w:cs="Arial"/>
                <w:b/>
                <w:bCs/>
                <w:color w:val="0D0D0D" w:themeColor="text1" w:themeTint="F2"/>
                <w:sz w:val="20"/>
                <w:szCs w:val="20"/>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D2D569" w14:textId="77777777" w:rsidR="00E65814" w:rsidRPr="00CD7074" w:rsidRDefault="00E65814" w:rsidP="00E65814">
            <w:pPr>
              <w:shd w:val="clear" w:color="auto" w:fill="FFFFFF" w:themeFill="background1"/>
              <w:rPr>
                <w:rFonts w:ascii="Arial" w:eastAsia="Times New Roman" w:hAnsi="Arial" w:cs="Arial"/>
                <w:b/>
                <w:bCs/>
                <w:color w:val="0D0D0D" w:themeColor="text1" w:themeTint="F2"/>
                <w:sz w:val="20"/>
                <w:szCs w:val="20"/>
              </w:rPr>
            </w:pPr>
          </w:p>
        </w:tc>
        <w:tc>
          <w:tcPr>
            <w:tcW w:w="2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51D980" w14:textId="77777777" w:rsidR="00E65814" w:rsidRPr="00CD7074" w:rsidRDefault="00E65814" w:rsidP="00E65814">
            <w:pPr>
              <w:shd w:val="clear" w:color="auto" w:fill="FFFFFF" w:themeFill="background1"/>
              <w:rPr>
                <w:rFonts w:ascii="Arial" w:eastAsia="Times New Roman" w:hAnsi="Arial" w:cs="Arial"/>
                <w:b/>
                <w:bCs/>
                <w:color w:val="0D0D0D" w:themeColor="text1" w:themeTint="F2"/>
                <w:sz w:val="20"/>
                <w:szCs w:val="20"/>
              </w:rPr>
            </w:pPr>
          </w:p>
        </w:tc>
        <w:tc>
          <w:tcPr>
            <w:tcW w:w="1561" w:type="dxa"/>
            <w:shd w:val="clear" w:color="auto" w:fill="auto"/>
            <w:noWrap/>
            <w:vAlign w:val="bottom"/>
            <w:hideMark/>
          </w:tcPr>
          <w:p w14:paraId="6611D61C" w14:textId="77777777" w:rsidR="00E65814" w:rsidRPr="00CD7074" w:rsidRDefault="00E65814" w:rsidP="00E65814">
            <w:pPr>
              <w:shd w:val="clear" w:color="auto" w:fill="FFFFFF" w:themeFill="background1"/>
              <w:rPr>
                <w:rFonts w:ascii="Arial" w:hAnsi="Arial" w:cs="Arial"/>
                <w:sz w:val="20"/>
                <w:szCs w:val="20"/>
              </w:rPr>
            </w:pPr>
          </w:p>
        </w:tc>
      </w:tr>
      <w:tr w:rsidR="00E65814" w:rsidRPr="00CD7074" w14:paraId="0A507145" w14:textId="77777777" w:rsidTr="00E65814">
        <w:trPr>
          <w:gridAfter w:val="1"/>
          <w:wAfter w:w="24" w:type="dxa"/>
          <w:trHeight w:hRule="exact" w:val="454"/>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715BE2E1"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Specific Gravity</w:t>
            </w:r>
          </w:p>
        </w:tc>
        <w:tc>
          <w:tcPr>
            <w:tcW w:w="3150" w:type="dxa"/>
            <w:tcBorders>
              <w:top w:val="nil"/>
              <w:left w:val="nil"/>
              <w:bottom w:val="single" w:sz="4" w:space="0" w:color="auto"/>
              <w:right w:val="single" w:sz="4" w:space="0" w:color="auto"/>
            </w:tcBorders>
            <w:shd w:val="clear" w:color="auto" w:fill="auto"/>
            <w:noWrap/>
            <w:vAlign w:val="center"/>
            <w:hideMark/>
          </w:tcPr>
          <w:p w14:paraId="6D1BC8F2"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ASTM D4052</w:t>
            </w:r>
          </w:p>
        </w:tc>
        <w:tc>
          <w:tcPr>
            <w:tcW w:w="1440" w:type="dxa"/>
            <w:tcBorders>
              <w:top w:val="nil"/>
              <w:left w:val="nil"/>
              <w:bottom w:val="single" w:sz="4" w:space="0" w:color="auto"/>
              <w:right w:val="single" w:sz="4" w:space="0" w:color="auto"/>
            </w:tcBorders>
            <w:shd w:val="clear" w:color="auto" w:fill="auto"/>
            <w:noWrap/>
            <w:vAlign w:val="center"/>
            <w:hideMark/>
          </w:tcPr>
          <w:p w14:paraId="5DF8EBD1"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17B8D2A"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≤0.9377</w:t>
            </w:r>
          </w:p>
        </w:tc>
        <w:tc>
          <w:tcPr>
            <w:tcW w:w="1561" w:type="dxa"/>
            <w:shd w:val="clear" w:color="auto" w:fill="auto"/>
            <w:vAlign w:val="center"/>
            <w:hideMark/>
          </w:tcPr>
          <w:p w14:paraId="6BE34EBC"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p>
        </w:tc>
      </w:tr>
      <w:tr w:rsidR="00E65814" w:rsidRPr="00CD7074" w14:paraId="17FF25DF" w14:textId="77777777" w:rsidTr="00E65814">
        <w:trPr>
          <w:gridAfter w:val="1"/>
          <w:wAfter w:w="24" w:type="dxa"/>
          <w:trHeight w:hRule="exact" w:val="454"/>
        </w:trPr>
        <w:tc>
          <w:tcPr>
            <w:tcW w:w="3325" w:type="dxa"/>
            <w:tcBorders>
              <w:top w:val="nil"/>
              <w:left w:val="single" w:sz="4" w:space="0" w:color="auto"/>
              <w:bottom w:val="single" w:sz="4" w:space="0" w:color="auto"/>
              <w:right w:val="single" w:sz="4" w:space="0" w:color="auto"/>
            </w:tcBorders>
            <w:shd w:val="clear" w:color="auto" w:fill="auto"/>
            <w:noWrap/>
            <w:vAlign w:val="center"/>
          </w:tcPr>
          <w:p w14:paraId="4B1617FE"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 xml:space="preserve">Sulphur </w:t>
            </w:r>
          </w:p>
        </w:tc>
        <w:tc>
          <w:tcPr>
            <w:tcW w:w="3150" w:type="dxa"/>
            <w:tcBorders>
              <w:top w:val="nil"/>
              <w:left w:val="nil"/>
              <w:bottom w:val="single" w:sz="4" w:space="0" w:color="auto"/>
              <w:right w:val="single" w:sz="4" w:space="0" w:color="auto"/>
            </w:tcBorders>
            <w:shd w:val="clear" w:color="auto" w:fill="auto"/>
            <w:noWrap/>
            <w:vAlign w:val="center"/>
          </w:tcPr>
          <w:p w14:paraId="29A34065"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ASTM D4294</w:t>
            </w:r>
          </w:p>
        </w:tc>
        <w:tc>
          <w:tcPr>
            <w:tcW w:w="1440" w:type="dxa"/>
            <w:tcBorders>
              <w:top w:val="nil"/>
              <w:left w:val="nil"/>
              <w:bottom w:val="single" w:sz="4" w:space="0" w:color="auto"/>
              <w:right w:val="single" w:sz="4" w:space="0" w:color="auto"/>
            </w:tcBorders>
            <w:shd w:val="clear" w:color="auto" w:fill="auto"/>
            <w:noWrap/>
            <w:vAlign w:val="center"/>
          </w:tcPr>
          <w:p w14:paraId="76EA235A"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wt%</w:t>
            </w:r>
          </w:p>
        </w:tc>
        <w:tc>
          <w:tcPr>
            <w:tcW w:w="2250" w:type="dxa"/>
            <w:tcBorders>
              <w:top w:val="nil"/>
              <w:left w:val="nil"/>
              <w:bottom w:val="single" w:sz="4" w:space="0" w:color="auto"/>
              <w:right w:val="single" w:sz="4" w:space="0" w:color="auto"/>
            </w:tcBorders>
            <w:shd w:val="clear" w:color="auto" w:fill="auto"/>
            <w:noWrap/>
            <w:vAlign w:val="center"/>
          </w:tcPr>
          <w:p w14:paraId="0F5B2A89"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≤0.4</w:t>
            </w:r>
          </w:p>
        </w:tc>
        <w:tc>
          <w:tcPr>
            <w:tcW w:w="1561" w:type="dxa"/>
            <w:shd w:val="clear" w:color="auto" w:fill="auto"/>
            <w:vAlign w:val="center"/>
          </w:tcPr>
          <w:p w14:paraId="377B808B"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p>
        </w:tc>
      </w:tr>
      <w:tr w:rsidR="00E65814" w:rsidRPr="00CD7074" w14:paraId="1FEF5D02" w14:textId="77777777" w:rsidTr="00E65814">
        <w:trPr>
          <w:gridAfter w:val="1"/>
          <w:wAfter w:w="24" w:type="dxa"/>
          <w:trHeight w:hRule="exact" w:val="454"/>
        </w:trPr>
        <w:tc>
          <w:tcPr>
            <w:tcW w:w="3325" w:type="dxa"/>
            <w:tcBorders>
              <w:top w:val="nil"/>
              <w:left w:val="single" w:sz="4" w:space="0" w:color="auto"/>
              <w:bottom w:val="single" w:sz="4" w:space="0" w:color="auto"/>
              <w:right w:val="single" w:sz="4" w:space="0" w:color="auto"/>
            </w:tcBorders>
            <w:shd w:val="clear" w:color="auto" w:fill="auto"/>
            <w:noWrap/>
            <w:vAlign w:val="center"/>
          </w:tcPr>
          <w:p w14:paraId="325C9987"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CCR (Carbon Conradson)</w:t>
            </w:r>
          </w:p>
        </w:tc>
        <w:tc>
          <w:tcPr>
            <w:tcW w:w="3150" w:type="dxa"/>
            <w:tcBorders>
              <w:top w:val="nil"/>
              <w:left w:val="nil"/>
              <w:bottom w:val="single" w:sz="4" w:space="0" w:color="auto"/>
              <w:right w:val="single" w:sz="4" w:space="0" w:color="auto"/>
            </w:tcBorders>
            <w:shd w:val="clear" w:color="auto" w:fill="auto"/>
            <w:noWrap/>
            <w:vAlign w:val="center"/>
          </w:tcPr>
          <w:p w14:paraId="257AAEC1"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ASTM D4530/ D189</w:t>
            </w:r>
          </w:p>
        </w:tc>
        <w:tc>
          <w:tcPr>
            <w:tcW w:w="1440" w:type="dxa"/>
            <w:tcBorders>
              <w:top w:val="nil"/>
              <w:left w:val="nil"/>
              <w:bottom w:val="single" w:sz="4" w:space="0" w:color="auto"/>
              <w:right w:val="single" w:sz="4" w:space="0" w:color="auto"/>
            </w:tcBorders>
            <w:shd w:val="clear" w:color="auto" w:fill="auto"/>
            <w:noWrap/>
            <w:vAlign w:val="center"/>
          </w:tcPr>
          <w:p w14:paraId="6E8EEC5D"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wt%</w:t>
            </w:r>
          </w:p>
        </w:tc>
        <w:tc>
          <w:tcPr>
            <w:tcW w:w="2250" w:type="dxa"/>
            <w:tcBorders>
              <w:top w:val="nil"/>
              <w:left w:val="nil"/>
              <w:bottom w:val="single" w:sz="4" w:space="0" w:color="auto"/>
              <w:right w:val="single" w:sz="4" w:space="0" w:color="auto"/>
            </w:tcBorders>
            <w:shd w:val="clear" w:color="auto" w:fill="auto"/>
            <w:noWrap/>
            <w:vAlign w:val="center"/>
          </w:tcPr>
          <w:p w14:paraId="7C0EAC35"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≤5</w:t>
            </w:r>
          </w:p>
        </w:tc>
        <w:tc>
          <w:tcPr>
            <w:tcW w:w="1561" w:type="dxa"/>
            <w:shd w:val="clear" w:color="auto" w:fill="auto"/>
            <w:vAlign w:val="center"/>
          </w:tcPr>
          <w:p w14:paraId="59F17A58"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p>
        </w:tc>
      </w:tr>
      <w:tr w:rsidR="00E65814" w:rsidRPr="00CD7074" w14:paraId="1CA231EF" w14:textId="77777777" w:rsidTr="00E65814">
        <w:trPr>
          <w:gridAfter w:val="1"/>
          <w:wAfter w:w="24" w:type="dxa"/>
          <w:trHeight w:hRule="exact" w:val="442"/>
        </w:trPr>
        <w:tc>
          <w:tcPr>
            <w:tcW w:w="3325" w:type="dxa"/>
            <w:tcBorders>
              <w:top w:val="nil"/>
              <w:left w:val="single" w:sz="4" w:space="0" w:color="auto"/>
              <w:bottom w:val="single" w:sz="4" w:space="0" w:color="auto"/>
              <w:right w:val="single" w:sz="4" w:space="0" w:color="auto"/>
            </w:tcBorders>
            <w:shd w:val="clear" w:color="auto" w:fill="auto"/>
            <w:noWrap/>
            <w:vAlign w:val="center"/>
          </w:tcPr>
          <w:p w14:paraId="3CCFE3CD"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Vanadium</w:t>
            </w:r>
          </w:p>
        </w:tc>
        <w:tc>
          <w:tcPr>
            <w:tcW w:w="3150" w:type="dxa"/>
            <w:tcBorders>
              <w:top w:val="nil"/>
              <w:left w:val="nil"/>
              <w:bottom w:val="single" w:sz="4" w:space="0" w:color="auto"/>
              <w:right w:val="single" w:sz="4" w:space="0" w:color="auto"/>
            </w:tcBorders>
            <w:shd w:val="clear" w:color="auto" w:fill="auto"/>
            <w:noWrap/>
            <w:vAlign w:val="center"/>
          </w:tcPr>
          <w:p w14:paraId="0E6313A8"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ASTM D5863/ D5708/ D5185</w:t>
            </w:r>
          </w:p>
        </w:tc>
        <w:tc>
          <w:tcPr>
            <w:tcW w:w="1440" w:type="dxa"/>
            <w:tcBorders>
              <w:top w:val="nil"/>
              <w:left w:val="nil"/>
              <w:bottom w:val="single" w:sz="4" w:space="0" w:color="auto"/>
              <w:right w:val="single" w:sz="4" w:space="0" w:color="auto"/>
            </w:tcBorders>
            <w:shd w:val="clear" w:color="auto" w:fill="auto"/>
            <w:noWrap/>
          </w:tcPr>
          <w:p w14:paraId="09F5C1E4"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ppmwt</w:t>
            </w:r>
          </w:p>
        </w:tc>
        <w:tc>
          <w:tcPr>
            <w:tcW w:w="2250" w:type="dxa"/>
            <w:tcBorders>
              <w:top w:val="nil"/>
              <w:left w:val="nil"/>
              <w:bottom w:val="single" w:sz="4" w:space="0" w:color="auto"/>
              <w:right w:val="single" w:sz="4" w:space="0" w:color="auto"/>
            </w:tcBorders>
            <w:shd w:val="clear" w:color="auto" w:fill="auto"/>
            <w:noWrap/>
            <w:vAlign w:val="center"/>
          </w:tcPr>
          <w:p w14:paraId="341C0199"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≤9</w:t>
            </w:r>
          </w:p>
        </w:tc>
        <w:tc>
          <w:tcPr>
            <w:tcW w:w="1561" w:type="dxa"/>
            <w:shd w:val="clear" w:color="auto" w:fill="auto"/>
            <w:vAlign w:val="center"/>
          </w:tcPr>
          <w:p w14:paraId="31762625"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p>
        </w:tc>
      </w:tr>
      <w:tr w:rsidR="00E65814" w:rsidRPr="00CD7074" w14:paraId="7AD3DB46" w14:textId="77777777" w:rsidTr="00E65814">
        <w:trPr>
          <w:gridAfter w:val="1"/>
          <w:wAfter w:w="24" w:type="dxa"/>
          <w:trHeight w:hRule="exact" w:val="532"/>
        </w:trPr>
        <w:tc>
          <w:tcPr>
            <w:tcW w:w="3325" w:type="dxa"/>
            <w:tcBorders>
              <w:top w:val="nil"/>
              <w:left w:val="single" w:sz="4" w:space="0" w:color="auto"/>
              <w:bottom w:val="single" w:sz="4" w:space="0" w:color="auto"/>
              <w:right w:val="single" w:sz="4" w:space="0" w:color="auto"/>
            </w:tcBorders>
            <w:shd w:val="clear" w:color="auto" w:fill="auto"/>
            <w:noWrap/>
            <w:vAlign w:val="center"/>
          </w:tcPr>
          <w:p w14:paraId="15626529"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 xml:space="preserve">Nickel </w:t>
            </w:r>
          </w:p>
        </w:tc>
        <w:tc>
          <w:tcPr>
            <w:tcW w:w="3150" w:type="dxa"/>
            <w:tcBorders>
              <w:top w:val="nil"/>
              <w:left w:val="nil"/>
              <w:bottom w:val="single" w:sz="4" w:space="0" w:color="auto"/>
              <w:right w:val="single" w:sz="4" w:space="0" w:color="auto"/>
            </w:tcBorders>
            <w:shd w:val="clear" w:color="auto" w:fill="auto"/>
            <w:noWrap/>
            <w:vAlign w:val="center"/>
          </w:tcPr>
          <w:p w14:paraId="7ACF865F"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ASTM D5863/ D5708/ D5185</w:t>
            </w:r>
          </w:p>
        </w:tc>
        <w:tc>
          <w:tcPr>
            <w:tcW w:w="1440" w:type="dxa"/>
            <w:tcBorders>
              <w:top w:val="nil"/>
              <w:left w:val="nil"/>
              <w:bottom w:val="single" w:sz="4" w:space="0" w:color="auto"/>
              <w:right w:val="single" w:sz="4" w:space="0" w:color="auto"/>
            </w:tcBorders>
            <w:shd w:val="clear" w:color="auto" w:fill="auto"/>
            <w:noWrap/>
          </w:tcPr>
          <w:p w14:paraId="0662D85C"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ppmwt</w:t>
            </w:r>
          </w:p>
        </w:tc>
        <w:tc>
          <w:tcPr>
            <w:tcW w:w="2250" w:type="dxa"/>
            <w:tcBorders>
              <w:top w:val="nil"/>
              <w:left w:val="nil"/>
              <w:bottom w:val="single" w:sz="4" w:space="0" w:color="auto"/>
              <w:right w:val="single" w:sz="4" w:space="0" w:color="auto"/>
            </w:tcBorders>
            <w:shd w:val="clear" w:color="auto" w:fill="auto"/>
            <w:noWrap/>
            <w:vAlign w:val="center"/>
          </w:tcPr>
          <w:p w14:paraId="1912FFFD"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≤7</w:t>
            </w:r>
          </w:p>
        </w:tc>
        <w:tc>
          <w:tcPr>
            <w:tcW w:w="1561" w:type="dxa"/>
            <w:shd w:val="clear" w:color="auto" w:fill="auto"/>
            <w:vAlign w:val="center"/>
          </w:tcPr>
          <w:p w14:paraId="08F35A17"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p>
        </w:tc>
      </w:tr>
      <w:tr w:rsidR="00E65814" w:rsidRPr="00CD7074" w14:paraId="4543B327" w14:textId="77777777" w:rsidTr="00E65814">
        <w:trPr>
          <w:gridAfter w:val="1"/>
          <w:wAfter w:w="24" w:type="dxa"/>
          <w:trHeight w:hRule="exact" w:val="442"/>
        </w:trPr>
        <w:tc>
          <w:tcPr>
            <w:tcW w:w="3325" w:type="dxa"/>
            <w:tcBorders>
              <w:top w:val="nil"/>
              <w:left w:val="single" w:sz="4" w:space="0" w:color="auto"/>
              <w:bottom w:val="single" w:sz="4" w:space="0" w:color="auto"/>
              <w:right w:val="single" w:sz="4" w:space="0" w:color="auto"/>
            </w:tcBorders>
            <w:shd w:val="clear" w:color="auto" w:fill="auto"/>
            <w:noWrap/>
            <w:vAlign w:val="center"/>
          </w:tcPr>
          <w:p w14:paraId="2C90121A"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Iron</w:t>
            </w:r>
          </w:p>
        </w:tc>
        <w:tc>
          <w:tcPr>
            <w:tcW w:w="3150" w:type="dxa"/>
            <w:tcBorders>
              <w:top w:val="nil"/>
              <w:left w:val="nil"/>
              <w:bottom w:val="single" w:sz="4" w:space="0" w:color="auto"/>
              <w:right w:val="single" w:sz="4" w:space="0" w:color="auto"/>
            </w:tcBorders>
            <w:shd w:val="clear" w:color="auto" w:fill="auto"/>
            <w:noWrap/>
            <w:vAlign w:val="center"/>
          </w:tcPr>
          <w:p w14:paraId="2E134B16"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ASTM D5708 (Procedure B)</w:t>
            </w:r>
          </w:p>
        </w:tc>
        <w:tc>
          <w:tcPr>
            <w:tcW w:w="1440" w:type="dxa"/>
            <w:tcBorders>
              <w:top w:val="nil"/>
              <w:left w:val="nil"/>
              <w:bottom w:val="single" w:sz="4" w:space="0" w:color="auto"/>
              <w:right w:val="single" w:sz="4" w:space="0" w:color="auto"/>
            </w:tcBorders>
            <w:shd w:val="clear" w:color="auto" w:fill="auto"/>
            <w:noWrap/>
          </w:tcPr>
          <w:p w14:paraId="35344417"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ppmwt</w:t>
            </w:r>
          </w:p>
        </w:tc>
        <w:tc>
          <w:tcPr>
            <w:tcW w:w="2250" w:type="dxa"/>
            <w:tcBorders>
              <w:top w:val="nil"/>
              <w:left w:val="nil"/>
              <w:bottom w:val="single" w:sz="4" w:space="0" w:color="auto"/>
              <w:right w:val="single" w:sz="4" w:space="0" w:color="auto"/>
            </w:tcBorders>
            <w:shd w:val="clear" w:color="auto" w:fill="auto"/>
            <w:noWrap/>
            <w:vAlign w:val="center"/>
          </w:tcPr>
          <w:p w14:paraId="3124E991"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≤4</w:t>
            </w:r>
          </w:p>
        </w:tc>
        <w:tc>
          <w:tcPr>
            <w:tcW w:w="1561" w:type="dxa"/>
            <w:shd w:val="clear" w:color="auto" w:fill="auto"/>
            <w:vAlign w:val="center"/>
          </w:tcPr>
          <w:p w14:paraId="702136E4"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p>
        </w:tc>
      </w:tr>
      <w:tr w:rsidR="00E65814" w:rsidRPr="00CD7074" w14:paraId="38AB3FD5" w14:textId="77777777" w:rsidTr="00E65814">
        <w:trPr>
          <w:gridAfter w:val="1"/>
          <w:wAfter w:w="24" w:type="dxa"/>
          <w:trHeight w:hRule="exact" w:val="454"/>
        </w:trPr>
        <w:tc>
          <w:tcPr>
            <w:tcW w:w="3325" w:type="dxa"/>
            <w:tcBorders>
              <w:top w:val="nil"/>
              <w:left w:val="single" w:sz="4" w:space="0" w:color="auto"/>
              <w:bottom w:val="single" w:sz="4" w:space="0" w:color="auto"/>
              <w:right w:val="single" w:sz="4" w:space="0" w:color="auto"/>
            </w:tcBorders>
            <w:shd w:val="clear" w:color="auto" w:fill="auto"/>
            <w:noWrap/>
            <w:vAlign w:val="center"/>
          </w:tcPr>
          <w:p w14:paraId="513CAF6A"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Sodium</w:t>
            </w:r>
          </w:p>
        </w:tc>
        <w:tc>
          <w:tcPr>
            <w:tcW w:w="3150" w:type="dxa"/>
            <w:tcBorders>
              <w:top w:val="nil"/>
              <w:left w:val="nil"/>
              <w:bottom w:val="single" w:sz="4" w:space="0" w:color="auto"/>
              <w:right w:val="single" w:sz="4" w:space="0" w:color="auto"/>
            </w:tcBorders>
            <w:shd w:val="clear" w:color="auto" w:fill="auto"/>
            <w:noWrap/>
            <w:vAlign w:val="center"/>
          </w:tcPr>
          <w:p w14:paraId="202263F4"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ASTM D5863/ D5185</w:t>
            </w:r>
          </w:p>
        </w:tc>
        <w:tc>
          <w:tcPr>
            <w:tcW w:w="1440" w:type="dxa"/>
            <w:tcBorders>
              <w:top w:val="nil"/>
              <w:left w:val="nil"/>
              <w:bottom w:val="single" w:sz="4" w:space="0" w:color="auto"/>
              <w:right w:val="single" w:sz="4" w:space="0" w:color="auto"/>
            </w:tcBorders>
            <w:shd w:val="clear" w:color="auto" w:fill="auto"/>
            <w:noWrap/>
            <w:vAlign w:val="center"/>
          </w:tcPr>
          <w:p w14:paraId="62615770"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ppmwt</w:t>
            </w:r>
          </w:p>
        </w:tc>
        <w:tc>
          <w:tcPr>
            <w:tcW w:w="2250" w:type="dxa"/>
            <w:tcBorders>
              <w:top w:val="nil"/>
              <w:left w:val="nil"/>
              <w:bottom w:val="single" w:sz="4" w:space="0" w:color="auto"/>
              <w:right w:val="single" w:sz="4" w:space="0" w:color="auto"/>
            </w:tcBorders>
            <w:shd w:val="clear" w:color="auto" w:fill="auto"/>
            <w:noWrap/>
            <w:vAlign w:val="center"/>
          </w:tcPr>
          <w:p w14:paraId="4B644EAF"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≤1</w:t>
            </w:r>
          </w:p>
        </w:tc>
        <w:tc>
          <w:tcPr>
            <w:tcW w:w="1561" w:type="dxa"/>
            <w:shd w:val="clear" w:color="auto" w:fill="auto"/>
            <w:vAlign w:val="center"/>
          </w:tcPr>
          <w:p w14:paraId="622B7819"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p>
        </w:tc>
      </w:tr>
      <w:tr w:rsidR="00E65814" w:rsidRPr="00CD7074" w14:paraId="7407EE07" w14:textId="77777777" w:rsidTr="00E65814">
        <w:trPr>
          <w:gridAfter w:val="1"/>
          <w:wAfter w:w="24" w:type="dxa"/>
          <w:trHeight w:hRule="exact" w:val="454"/>
        </w:trPr>
        <w:tc>
          <w:tcPr>
            <w:tcW w:w="3325" w:type="dxa"/>
            <w:tcBorders>
              <w:top w:val="nil"/>
              <w:left w:val="single" w:sz="4" w:space="0" w:color="auto"/>
              <w:bottom w:val="single" w:sz="4" w:space="0" w:color="auto"/>
              <w:right w:val="single" w:sz="4" w:space="0" w:color="auto"/>
            </w:tcBorders>
            <w:shd w:val="clear" w:color="auto" w:fill="auto"/>
            <w:noWrap/>
            <w:vAlign w:val="center"/>
          </w:tcPr>
          <w:p w14:paraId="1CBCA5AC"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Molybdenum</w:t>
            </w:r>
          </w:p>
        </w:tc>
        <w:tc>
          <w:tcPr>
            <w:tcW w:w="3150" w:type="dxa"/>
            <w:tcBorders>
              <w:top w:val="nil"/>
              <w:left w:val="nil"/>
              <w:bottom w:val="single" w:sz="4" w:space="0" w:color="auto"/>
              <w:right w:val="single" w:sz="4" w:space="0" w:color="auto"/>
            </w:tcBorders>
            <w:shd w:val="clear" w:color="auto" w:fill="auto"/>
            <w:noWrap/>
            <w:vAlign w:val="center"/>
          </w:tcPr>
          <w:p w14:paraId="0C2C826B"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ASTM D5185</w:t>
            </w:r>
          </w:p>
        </w:tc>
        <w:tc>
          <w:tcPr>
            <w:tcW w:w="1440" w:type="dxa"/>
            <w:tcBorders>
              <w:top w:val="nil"/>
              <w:left w:val="nil"/>
              <w:bottom w:val="single" w:sz="4" w:space="0" w:color="auto"/>
              <w:right w:val="single" w:sz="4" w:space="0" w:color="auto"/>
            </w:tcBorders>
            <w:shd w:val="clear" w:color="auto" w:fill="auto"/>
            <w:noWrap/>
            <w:vAlign w:val="center"/>
          </w:tcPr>
          <w:p w14:paraId="2293E890"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ppmwt</w:t>
            </w:r>
          </w:p>
        </w:tc>
        <w:tc>
          <w:tcPr>
            <w:tcW w:w="2250" w:type="dxa"/>
            <w:tcBorders>
              <w:top w:val="nil"/>
              <w:left w:val="nil"/>
              <w:bottom w:val="single" w:sz="4" w:space="0" w:color="auto"/>
              <w:right w:val="single" w:sz="4" w:space="0" w:color="auto"/>
            </w:tcBorders>
            <w:shd w:val="clear" w:color="auto" w:fill="auto"/>
            <w:noWrap/>
            <w:vAlign w:val="center"/>
          </w:tcPr>
          <w:p w14:paraId="1F4D9DCD"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≤0.5</w:t>
            </w:r>
          </w:p>
        </w:tc>
        <w:tc>
          <w:tcPr>
            <w:tcW w:w="1561" w:type="dxa"/>
            <w:shd w:val="clear" w:color="auto" w:fill="auto"/>
            <w:vAlign w:val="center"/>
          </w:tcPr>
          <w:p w14:paraId="7FAB91DE"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p>
        </w:tc>
      </w:tr>
      <w:tr w:rsidR="00E65814" w:rsidRPr="00CD7074" w14:paraId="5827A63A" w14:textId="77777777" w:rsidTr="00E65814">
        <w:trPr>
          <w:gridAfter w:val="1"/>
          <w:wAfter w:w="24" w:type="dxa"/>
          <w:trHeight w:hRule="exact" w:val="454"/>
        </w:trPr>
        <w:tc>
          <w:tcPr>
            <w:tcW w:w="3325" w:type="dxa"/>
            <w:tcBorders>
              <w:top w:val="nil"/>
              <w:left w:val="single" w:sz="4" w:space="0" w:color="auto"/>
              <w:bottom w:val="single" w:sz="4" w:space="0" w:color="auto"/>
              <w:right w:val="single" w:sz="4" w:space="0" w:color="auto"/>
            </w:tcBorders>
            <w:shd w:val="clear" w:color="auto" w:fill="auto"/>
            <w:noWrap/>
            <w:vAlign w:val="center"/>
          </w:tcPr>
          <w:p w14:paraId="6F437076"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Total Nitrogen</w:t>
            </w:r>
          </w:p>
        </w:tc>
        <w:tc>
          <w:tcPr>
            <w:tcW w:w="3150" w:type="dxa"/>
            <w:tcBorders>
              <w:top w:val="nil"/>
              <w:left w:val="nil"/>
              <w:bottom w:val="single" w:sz="4" w:space="0" w:color="auto"/>
              <w:right w:val="single" w:sz="4" w:space="0" w:color="auto"/>
            </w:tcBorders>
            <w:shd w:val="clear" w:color="auto" w:fill="auto"/>
            <w:noWrap/>
            <w:vAlign w:val="center"/>
          </w:tcPr>
          <w:p w14:paraId="093E4AB1"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ASTM D5762</w:t>
            </w:r>
          </w:p>
        </w:tc>
        <w:tc>
          <w:tcPr>
            <w:tcW w:w="1440" w:type="dxa"/>
            <w:tcBorders>
              <w:top w:val="nil"/>
              <w:left w:val="nil"/>
              <w:bottom w:val="single" w:sz="4" w:space="0" w:color="auto"/>
              <w:right w:val="single" w:sz="4" w:space="0" w:color="auto"/>
            </w:tcBorders>
            <w:shd w:val="clear" w:color="auto" w:fill="auto"/>
            <w:noWrap/>
            <w:vAlign w:val="center"/>
          </w:tcPr>
          <w:p w14:paraId="35C42A77"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ppmwt</w:t>
            </w:r>
          </w:p>
        </w:tc>
        <w:tc>
          <w:tcPr>
            <w:tcW w:w="2250" w:type="dxa"/>
            <w:tcBorders>
              <w:top w:val="nil"/>
              <w:left w:val="nil"/>
              <w:bottom w:val="single" w:sz="4" w:space="0" w:color="auto"/>
              <w:right w:val="single" w:sz="4" w:space="0" w:color="auto"/>
            </w:tcBorders>
            <w:shd w:val="clear" w:color="auto" w:fill="auto"/>
            <w:noWrap/>
            <w:vAlign w:val="center"/>
          </w:tcPr>
          <w:p w14:paraId="419DD99E"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≤1,350</w:t>
            </w:r>
          </w:p>
        </w:tc>
        <w:tc>
          <w:tcPr>
            <w:tcW w:w="1561" w:type="dxa"/>
            <w:shd w:val="clear" w:color="auto" w:fill="auto"/>
            <w:vAlign w:val="center"/>
          </w:tcPr>
          <w:p w14:paraId="5FB259B0"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p>
        </w:tc>
      </w:tr>
      <w:tr w:rsidR="00E65814" w:rsidRPr="00CD7074" w14:paraId="17BA0F6B" w14:textId="77777777" w:rsidTr="00E65814">
        <w:trPr>
          <w:gridAfter w:val="1"/>
          <w:wAfter w:w="24" w:type="dxa"/>
          <w:trHeight w:hRule="exact" w:val="454"/>
        </w:trPr>
        <w:tc>
          <w:tcPr>
            <w:tcW w:w="3325" w:type="dxa"/>
            <w:tcBorders>
              <w:top w:val="nil"/>
              <w:left w:val="single" w:sz="4" w:space="0" w:color="auto"/>
              <w:bottom w:val="single" w:sz="4" w:space="0" w:color="auto"/>
              <w:right w:val="single" w:sz="4" w:space="0" w:color="auto"/>
            </w:tcBorders>
            <w:shd w:val="clear" w:color="auto" w:fill="auto"/>
            <w:noWrap/>
            <w:vAlign w:val="center"/>
          </w:tcPr>
          <w:p w14:paraId="0420F17D"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 xml:space="preserve">Viscosity @40 </w:t>
            </w:r>
            <w:r w:rsidRPr="00CD7074">
              <w:rPr>
                <w:rFonts w:ascii="Arial" w:eastAsia="Times New Roman" w:hAnsi="Arial" w:cs="Arial"/>
                <w:color w:val="0D0D0D" w:themeColor="text1" w:themeTint="F2"/>
                <w:sz w:val="20"/>
                <w:szCs w:val="20"/>
                <w:vertAlign w:val="superscript"/>
              </w:rPr>
              <w:t>o</w:t>
            </w:r>
            <w:r w:rsidRPr="00CD7074">
              <w:rPr>
                <w:rFonts w:ascii="Arial" w:eastAsia="Times New Roman" w:hAnsi="Arial" w:cs="Arial"/>
                <w:color w:val="0D0D0D" w:themeColor="text1" w:themeTint="F2"/>
                <w:sz w:val="20"/>
                <w:szCs w:val="20"/>
              </w:rPr>
              <w:t>C</w:t>
            </w:r>
          </w:p>
        </w:tc>
        <w:tc>
          <w:tcPr>
            <w:tcW w:w="3150" w:type="dxa"/>
            <w:tcBorders>
              <w:top w:val="nil"/>
              <w:left w:val="nil"/>
              <w:bottom w:val="single" w:sz="4" w:space="0" w:color="auto"/>
              <w:right w:val="single" w:sz="4" w:space="0" w:color="auto"/>
            </w:tcBorders>
            <w:shd w:val="clear" w:color="auto" w:fill="auto"/>
            <w:noWrap/>
            <w:vAlign w:val="center"/>
          </w:tcPr>
          <w:p w14:paraId="7EDD09E5"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ASTM D445</w:t>
            </w:r>
          </w:p>
        </w:tc>
        <w:tc>
          <w:tcPr>
            <w:tcW w:w="1440" w:type="dxa"/>
            <w:tcBorders>
              <w:top w:val="nil"/>
              <w:left w:val="nil"/>
              <w:bottom w:val="single" w:sz="4" w:space="0" w:color="auto"/>
              <w:right w:val="single" w:sz="4" w:space="0" w:color="auto"/>
            </w:tcBorders>
            <w:shd w:val="clear" w:color="auto" w:fill="auto"/>
            <w:noWrap/>
            <w:vAlign w:val="center"/>
          </w:tcPr>
          <w:p w14:paraId="00D18CF5"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cSt</w:t>
            </w:r>
          </w:p>
        </w:tc>
        <w:tc>
          <w:tcPr>
            <w:tcW w:w="2250" w:type="dxa"/>
            <w:tcBorders>
              <w:top w:val="nil"/>
              <w:left w:val="nil"/>
              <w:bottom w:val="single" w:sz="4" w:space="0" w:color="auto"/>
              <w:right w:val="single" w:sz="4" w:space="0" w:color="auto"/>
            </w:tcBorders>
            <w:shd w:val="clear" w:color="auto" w:fill="auto"/>
            <w:noWrap/>
            <w:vAlign w:val="center"/>
          </w:tcPr>
          <w:p w14:paraId="021942BD"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≤280</w:t>
            </w:r>
          </w:p>
        </w:tc>
        <w:tc>
          <w:tcPr>
            <w:tcW w:w="1561" w:type="dxa"/>
            <w:shd w:val="clear" w:color="auto" w:fill="auto"/>
            <w:vAlign w:val="center"/>
          </w:tcPr>
          <w:p w14:paraId="1E21F4D3"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p>
        </w:tc>
      </w:tr>
      <w:tr w:rsidR="00E65814" w:rsidRPr="00CD7074" w14:paraId="6FAED137" w14:textId="77777777" w:rsidTr="00E65814">
        <w:trPr>
          <w:gridAfter w:val="1"/>
          <w:wAfter w:w="24" w:type="dxa"/>
          <w:trHeight w:hRule="exact" w:val="454"/>
        </w:trPr>
        <w:tc>
          <w:tcPr>
            <w:tcW w:w="3325" w:type="dxa"/>
            <w:tcBorders>
              <w:top w:val="nil"/>
              <w:left w:val="single" w:sz="4" w:space="0" w:color="auto"/>
              <w:bottom w:val="single" w:sz="4" w:space="0" w:color="auto"/>
              <w:right w:val="single" w:sz="4" w:space="0" w:color="auto"/>
            </w:tcBorders>
            <w:shd w:val="clear" w:color="auto" w:fill="auto"/>
            <w:noWrap/>
            <w:vAlign w:val="center"/>
          </w:tcPr>
          <w:p w14:paraId="57EE2F02"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Asphaltenes</w:t>
            </w:r>
          </w:p>
        </w:tc>
        <w:tc>
          <w:tcPr>
            <w:tcW w:w="3150" w:type="dxa"/>
            <w:tcBorders>
              <w:top w:val="nil"/>
              <w:left w:val="nil"/>
              <w:bottom w:val="single" w:sz="4" w:space="0" w:color="auto"/>
              <w:right w:val="single" w:sz="4" w:space="0" w:color="auto"/>
            </w:tcBorders>
            <w:shd w:val="clear" w:color="auto" w:fill="auto"/>
            <w:noWrap/>
            <w:vAlign w:val="center"/>
          </w:tcPr>
          <w:p w14:paraId="678E4B95"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ASTM D6560</w:t>
            </w:r>
          </w:p>
        </w:tc>
        <w:tc>
          <w:tcPr>
            <w:tcW w:w="1440" w:type="dxa"/>
            <w:tcBorders>
              <w:top w:val="nil"/>
              <w:left w:val="nil"/>
              <w:bottom w:val="single" w:sz="4" w:space="0" w:color="auto"/>
              <w:right w:val="single" w:sz="4" w:space="0" w:color="auto"/>
            </w:tcBorders>
            <w:shd w:val="clear" w:color="auto" w:fill="auto"/>
            <w:noWrap/>
            <w:vAlign w:val="center"/>
          </w:tcPr>
          <w:p w14:paraId="58F69235"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wt%</w:t>
            </w:r>
          </w:p>
        </w:tc>
        <w:tc>
          <w:tcPr>
            <w:tcW w:w="2250" w:type="dxa"/>
            <w:tcBorders>
              <w:top w:val="nil"/>
              <w:left w:val="nil"/>
              <w:bottom w:val="single" w:sz="4" w:space="0" w:color="auto"/>
              <w:right w:val="single" w:sz="4" w:space="0" w:color="auto"/>
            </w:tcBorders>
            <w:shd w:val="clear" w:color="auto" w:fill="auto"/>
            <w:noWrap/>
            <w:vAlign w:val="center"/>
          </w:tcPr>
          <w:p w14:paraId="0653D77F"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≤2.1</w:t>
            </w:r>
          </w:p>
        </w:tc>
        <w:tc>
          <w:tcPr>
            <w:tcW w:w="1561" w:type="dxa"/>
            <w:shd w:val="clear" w:color="auto" w:fill="auto"/>
            <w:vAlign w:val="center"/>
          </w:tcPr>
          <w:p w14:paraId="597EC740"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p>
        </w:tc>
      </w:tr>
      <w:tr w:rsidR="00E65814" w:rsidRPr="00CD7074" w14:paraId="2D84C20D" w14:textId="77777777" w:rsidTr="00E65814">
        <w:trPr>
          <w:gridAfter w:val="1"/>
          <w:wAfter w:w="24" w:type="dxa"/>
          <w:trHeight w:hRule="exact" w:val="454"/>
        </w:trPr>
        <w:tc>
          <w:tcPr>
            <w:tcW w:w="3325" w:type="dxa"/>
            <w:tcBorders>
              <w:top w:val="nil"/>
              <w:left w:val="single" w:sz="4" w:space="0" w:color="auto"/>
              <w:bottom w:val="single" w:sz="4" w:space="0" w:color="auto"/>
              <w:right w:val="single" w:sz="4" w:space="0" w:color="auto"/>
            </w:tcBorders>
            <w:shd w:val="clear" w:color="auto" w:fill="auto"/>
            <w:noWrap/>
            <w:vAlign w:val="center"/>
          </w:tcPr>
          <w:p w14:paraId="209D2B8F"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Pour Point</w:t>
            </w:r>
          </w:p>
        </w:tc>
        <w:tc>
          <w:tcPr>
            <w:tcW w:w="3150" w:type="dxa"/>
            <w:tcBorders>
              <w:top w:val="nil"/>
              <w:left w:val="nil"/>
              <w:bottom w:val="single" w:sz="4" w:space="0" w:color="auto"/>
              <w:right w:val="single" w:sz="4" w:space="0" w:color="auto"/>
            </w:tcBorders>
            <w:shd w:val="clear" w:color="auto" w:fill="auto"/>
            <w:noWrap/>
            <w:vAlign w:val="center"/>
          </w:tcPr>
          <w:p w14:paraId="489CDB19"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ASTM D97</w:t>
            </w:r>
          </w:p>
        </w:tc>
        <w:tc>
          <w:tcPr>
            <w:tcW w:w="1440" w:type="dxa"/>
            <w:tcBorders>
              <w:top w:val="nil"/>
              <w:left w:val="nil"/>
              <w:bottom w:val="single" w:sz="4" w:space="0" w:color="auto"/>
              <w:right w:val="single" w:sz="4" w:space="0" w:color="auto"/>
            </w:tcBorders>
            <w:shd w:val="clear" w:color="auto" w:fill="auto"/>
            <w:noWrap/>
            <w:vAlign w:val="center"/>
          </w:tcPr>
          <w:p w14:paraId="448E393B"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deg C</w:t>
            </w:r>
          </w:p>
        </w:tc>
        <w:tc>
          <w:tcPr>
            <w:tcW w:w="2250" w:type="dxa"/>
            <w:tcBorders>
              <w:top w:val="nil"/>
              <w:left w:val="nil"/>
              <w:bottom w:val="single" w:sz="4" w:space="0" w:color="auto"/>
              <w:right w:val="single" w:sz="4" w:space="0" w:color="auto"/>
            </w:tcBorders>
            <w:shd w:val="clear" w:color="auto" w:fill="auto"/>
            <w:noWrap/>
            <w:vAlign w:val="center"/>
          </w:tcPr>
          <w:p w14:paraId="1F365C89"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≤+9</w:t>
            </w:r>
          </w:p>
        </w:tc>
        <w:tc>
          <w:tcPr>
            <w:tcW w:w="1561" w:type="dxa"/>
            <w:shd w:val="clear" w:color="auto" w:fill="auto"/>
            <w:vAlign w:val="center"/>
          </w:tcPr>
          <w:p w14:paraId="0388ADEB"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p>
        </w:tc>
      </w:tr>
      <w:tr w:rsidR="00E65814" w:rsidRPr="00CD7074" w14:paraId="55105100" w14:textId="77777777" w:rsidTr="00E65814">
        <w:trPr>
          <w:trHeight w:hRule="exact" w:val="352"/>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5915309B"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Distillation</w:t>
            </w:r>
          </w:p>
        </w:tc>
        <w:tc>
          <w:tcPr>
            <w:tcW w:w="68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CF699E1"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 </w:t>
            </w:r>
          </w:p>
        </w:tc>
        <w:tc>
          <w:tcPr>
            <w:tcW w:w="1585" w:type="dxa"/>
            <w:gridSpan w:val="2"/>
            <w:shd w:val="clear" w:color="auto" w:fill="auto"/>
            <w:vAlign w:val="center"/>
            <w:hideMark/>
          </w:tcPr>
          <w:p w14:paraId="3B7A11F9"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p>
        </w:tc>
      </w:tr>
      <w:tr w:rsidR="00E65814" w:rsidRPr="00CD7074" w14:paraId="4C5291E5" w14:textId="77777777" w:rsidTr="00E65814">
        <w:trPr>
          <w:gridAfter w:val="1"/>
          <w:wAfter w:w="24" w:type="dxa"/>
          <w:trHeight w:hRule="exact" w:val="442"/>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6E005B24"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IBP</w:t>
            </w:r>
          </w:p>
        </w:tc>
        <w:tc>
          <w:tcPr>
            <w:tcW w:w="3150" w:type="dxa"/>
            <w:tcBorders>
              <w:top w:val="nil"/>
              <w:left w:val="nil"/>
              <w:bottom w:val="single" w:sz="4" w:space="0" w:color="auto"/>
              <w:right w:val="single" w:sz="4" w:space="0" w:color="auto"/>
            </w:tcBorders>
            <w:shd w:val="clear" w:color="auto" w:fill="auto"/>
            <w:noWrap/>
            <w:vAlign w:val="center"/>
            <w:hideMark/>
          </w:tcPr>
          <w:p w14:paraId="1EB574BB"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ASTM D1160</w:t>
            </w:r>
          </w:p>
        </w:tc>
        <w:tc>
          <w:tcPr>
            <w:tcW w:w="1440" w:type="dxa"/>
            <w:tcBorders>
              <w:top w:val="nil"/>
              <w:left w:val="nil"/>
              <w:bottom w:val="single" w:sz="4" w:space="0" w:color="auto"/>
              <w:right w:val="single" w:sz="4" w:space="0" w:color="auto"/>
            </w:tcBorders>
            <w:shd w:val="clear" w:color="auto" w:fill="auto"/>
            <w:noWrap/>
            <w:vAlign w:val="center"/>
            <w:hideMark/>
          </w:tcPr>
          <w:p w14:paraId="324BFF21"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deg C</w:t>
            </w:r>
          </w:p>
        </w:tc>
        <w:tc>
          <w:tcPr>
            <w:tcW w:w="2250" w:type="dxa"/>
            <w:tcBorders>
              <w:top w:val="nil"/>
              <w:left w:val="nil"/>
              <w:bottom w:val="single" w:sz="4" w:space="0" w:color="auto"/>
              <w:right w:val="single" w:sz="4" w:space="0" w:color="auto"/>
            </w:tcBorders>
            <w:shd w:val="clear" w:color="auto" w:fill="auto"/>
            <w:noWrap/>
            <w:vAlign w:val="center"/>
            <w:hideMark/>
          </w:tcPr>
          <w:p w14:paraId="28875C9F"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≤348</w:t>
            </w:r>
          </w:p>
        </w:tc>
        <w:tc>
          <w:tcPr>
            <w:tcW w:w="1561" w:type="dxa"/>
            <w:shd w:val="clear" w:color="auto" w:fill="auto"/>
            <w:vAlign w:val="center"/>
            <w:hideMark/>
          </w:tcPr>
          <w:p w14:paraId="6BF90C1C"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p>
        </w:tc>
      </w:tr>
      <w:tr w:rsidR="00E65814" w:rsidRPr="00CD7074" w14:paraId="550CBCB1" w14:textId="77777777" w:rsidTr="00E65814">
        <w:trPr>
          <w:gridAfter w:val="1"/>
          <w:wAfter w:w="24" w:type="dxa"/>
          <w:trHeight w:hRule="exact" w:val="454"/>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16B3E49F"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5%</w:t>
            </w:r>
          </w:p>
        </w:tc>
        <w:tc>
          <w:tcPr>
            <w:tcW w:w="3150" w:type="dxa"/>
            <w:tcBorders>
              <w:top w:val="nil"/>
              <w:left w:val="nil"/>
              <w:bottom w:val="single" w:sz="4" w:space="0" w:color="auto"/>
              <w:right w:val="single" w:sz="4" w:space="0" w:color="auto"/>
            </w:tcBorders>
            <w:shd w:val="clear" w:color="auto" w:fill="auto"/>
            <w:noWrap/>
            <w:hideMark/>
          </w:tcPr>
          <w:p w14:paraId="0E5666DB"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ASTM D1160</w:t>
            </w:r>
          </w:p>
        </w:tc>
        <w:tc>
          <w:tcPr>
            <w:tcW w:w="1440" w:type="dxa"/>
            <w:tcBorders>
              <w:top w:val="nil"/>
              <w:left w:val="nil"/>
              <w:bottom w:val="single" w:sz="4" w:space="0" w:color="auto"/>
              <w:right w:val="single" w:sz="4" w:space="0" w:color="auto"/>
            </w:tcBorders>
            <w:shd w:val="clear" w:color="auto" w:fill="auto"/>
            <w:noWrap/>
            <w:vAlign w:val="center"/>
            <w:hideMark/>
          </w:tcPr>
          <w:p w14:paraId="23B490CA"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deg C</w:t>
            </w:r>
          </w:p>
        </w:tc>
        <w:tc>
          <w:tcPr>
            <w:tcW w:w="2250" w:type="dxa"/>
            <w:tcBorders>
              <w:top w:val="nil"/>
              <w:left w:val="nil"/>
              <w:bottom w:val="single" w:sz="4" w:space="0" w:color="auto"/>
              <w:right w:val="single" w:sz="4" w:space="0" w:color="auto"/>
            </w:tcBorders>
            <w:shd w:val="clear" w:color="auto" w:fill="auto"/>
            <w:noWrap/>
            <w:vAlign w:val="center"/>
            <w:hideMark/>
          </w:tcPr>
          <w:p w14:paraId="612355D2"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Report</w:t>
            </w:r>
          </w:p>
        </w:tc>
        <w:tc>
          <w:tcPr>
            <w:tcW w:w="1561" w:type="dxa"/>
            <w:shd w:val="clear" w:color="auto" w:fill="auto"/>
            <w:vAlign w:val="center"/>
            <w:hideMark/>
          </w:tcPr>
          <w:p w14:paraId="23A03B39"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p>
        </w:tc>
      </w:tr>
      <w:tr w:rsidR="00E65814" w:rsidRPr="00CD7074" w14:paraId="39F898D0" w14:textId="77777777" w:rsidTr="00E65814">
        <w:trPr>
          <w:gridAfter w:val="1"/>
          <w:wAfter w:w="24" w:type="dxa"/>
          <w:trHeight w:hRule="exact" w:val="454"/>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64AFBAF9"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10%</w:t>
            </w:r>
          </w:p>
        </w:tc>
        <w:tc>
          <w:tcPr>
            <w:tcW w:w="3150" w:type="dxa"/>
            <w:tcBorders>
              <w:top w:val="nil"/>
              <w:left w:val="nil"/>
              <w:bottom w:val="single" w:sz="4" w:space="0" w:color="auto"/>
              <w:right w:val="single" w:sz="4" w:space="0" w:color="auto"/>
            </w:tcBorders>
            <w:shd w:val="clear" w:color="auto" w:fill="auto"/>
            <w:noWrap/>
            <w:hideMark/>
          </w:tcPr>
          <w:p w14:paraId="44A4D925"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ASTM D1160</w:t>
            </w:r>
          </w:p>
        </w:tc>
        <w:tc>
          <w:tcPr>
            <w:tcW w:w="1440" w:type="dxa"/>
            <w:tcBorders>
              <w:top w:val="nil"/>
              <w:left w:val="nil"/>
              <w:bottom w:val="single" w:sz="4" w:space="0" w:color="auto"/>
              <w:right w:val="single" w:sz="4" w:space="0" w:color="auto"/>
            </w:tcBorders>
            <w:shd w:val="clear" w:color="auto" w:fill="auto"/>
            <w:noWrap/>
            <w:vAlign w:val="center"/>
            <w:hideMark/>
          </w:tcPr>
          <w:p w14:paraId="032B2F7F"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deg C</w:t>
            </w:r>
          </w:p>
        </w:tc>
        <w:tc>
          <w:tcPr>
            <w:tcW w:w="2250" w:type="dxa"/>
            <w:tcBorders>
              <w:top w:val="nil"/>
              <w:left w:val="nil"/>
              <w:bottom w:val="single" w:sz="4" w:space="0" w:color="auto"/>
              <w:right w:val="single" w:sz="4" w:space="0" w:color="auto"/>
            </w:tcBorders>
            <w:shd w:val="clear" w:color="auto" w:fill="auto"/>
            <w:noWrap/>
            <w:vAlign w:val="center"/>
            <w:hideMark/>
          </w:tcPr>
          <w:p w14:paraId="2AC9C074"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Report</w:t>
            </w:r>
          </w:p>
        </w:tc>
        <w:tc>
          <w:tcPr>
            <w:tcW w:w="1561" w:type="dxa"/>
            <w:shd w:val="clear" w:color="auto" w:fill="auto"/>
            <w:vAlign w:val="center"/>
            <w:hideMark/>
          </w:tcPr>
          <w:p w14:paraId="18E8E728"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p>
        </w:tc>
      </w:tr>
      <w:tr w:rsidR="00E65814" w:rsidRPr="00CD7074" w14:paraId="122ED4AA" w14:textId="77777777" w:rsidTr="00E65814">
        <w:trPr>
          <w:gridAfter w:val="1"/>
          <w:wAfter w:w="24" w:type="dxa"/>
          <w:trHeight w:hRule="exact" w:val="454"/>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110B2EA5"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30%</w:t>
            </w:r>
          </w:p>
        </w:tc>
        <w:tc>
          <w:tcPr>
            <w:tcW w:w="3150" w:type="dxa"/>
            <w:tcBorders>
              <w:top w:val="nil"/>
              <w:left w:val="nil"/>
              <w:bottom w:val="single" w:sz="4" w:space="0" w:color="auto"/>
              <w:right w:val="single" w:sz="4" w:space="0" w:color="auto"/>
            </w:tcBorders>
            <w:shd w:val="clear" w:color="auto" w:fill="auto"/>
            <w:noWrap/>
            <w:hideMark/>
          </w:tcPr>
          <w:p w14:paraId="75092390"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ASTM D1160</w:t>
            </w:r>
          </w:p>
        </w:tc>
        <w:tc>
          <w:tcPr>
            <w:tcW w:w="1440" w:type="dxa"/>
            <w:tcBorders>
              <w:top w:val="nil"/>
              <w:left w:val="nil"/>
              <w:bottom w:val="single" w:sz="4" w:space="0" w:color="auto"/>
              <w:right w:val="single" w:sz="4" w:space="0" w:color="auto"/>
            </w:tcBorders>
            <w:shd w:val="clear" w:color="auto" w:fill="auto"/>
            <w:noWrap/>
            <w:vAlign w:val="center"/>
            <w:hideMark/>
          </w:tcPr>
          <w:p w14:paraId="7AA65148"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deg C</w:t>
            </w:r>
          </w:p>
        </w:tc>
        <w:tc>
          <w:tcPr>
            <w:tcW w:w="2250" w:type="dxa"/>
            <w:tcBorders>
              <w:top w:val="nil"/>
              <w:left w:val="nil"/>
              <w:bottom w:val="single" w:sz="4" w:space="0" w:color="auto"/>
              <w:right w:val="single" w:sz="4" w:space="0" w:color="auto"/>
            </w:tcBorders>
            <w:shd w:val="clear" w:color="auto" w:fill="auto"/>
            <w:noWrap/>
            <w:vAlign w:val="center"/>
            <w:hideMark/>
          </w:tcPr>
          <w:p w14:paraId="59892EAA"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Report</w:t>
            </w:r>
          </w:p>
        </w:tc>
        <w:tc>
          <w:tcPr>
            <w:tcW w:w="1561" w:type="dxa"/>
            <w:shd w:val="clear" w:color="auto" w:fill="auto"/>
            <w:vAlign w:val="center"/>
            <w:hideMark/>
          </w:tcPr>
          <w:p w14:paraId="7ED0252B"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p>
        </w:tc>
      </w:tr>
      <w:tr w:rsidR="00E65814" w:rsidRPr="00CD7074" w14:paraId="38CC4779" w14:textId="77777777" w:rsidTr="00E65814">
        <w:trPr>
          <w:gridAfter w:val="1"/>
          <w:wAfter w:w="24" w:type="dxa"/>
          <w:trHeight w:hRule="exact" w:val="454"/>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29A142EB"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50%</w:t>
            </w:r>
          </w:p>
        </w:tc>
        <w:tc>
          <w:tcPr>
            <w:tcW w:w="3150" w:type="dxa"/>
            <w:tcBorders>
              <w:top w:val="nil"/>
              <w:left w:val="nil"/>
              <w:bottom w:val="single" w:sz="4" w:space="0" w:color="auto"/>
              <w:right w:val="single" w:sz="4" w:space="0" w:color="auto"/>
            </w:tcBorders>
            <w:shd w:val="clear" w:color="auto" w:fill="auto"/>
            <w:noWrap/>
            <w:hideMark/>
          </w:tcPr>
          <w:p w14:paraId="2A90FDF3"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ASTM D1160</w:t>
            </w:r>
          </w:p>
        </w:tc>
        <w:tc>
          <w:tcPr>
            <w:tcW w:w="1440" w:type="dxa"/>
            <w:tcBorders>
              <w:top w:val="nil"/>
              <w:left w:val="nil"/>
              <w:bottom w:val="single" w:sz="4" w:space="0" w:color="auto"/>
              <w:right w:val="single" w:sz="4" w:space="0" w:color="auto"/>
            </w:tcBorders>
            <w:shd w:val="clear" w:color="auto" w:fill="auto"/>
            <w:noWrap/>
            <w:vAlign w:val="center"/>
            <w:hideMark/>
          </w:tcPr>
          <w:p w14:paraId="176B1F2F"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deg C</w:t>
            </w:r>
          </w:p>
        </w:tc>
        <w:tc>
          <w:tcPr>
            <w:tcW w:w="2250" w:type="dxa"/>
            <w:tcBorders>
              <w:top w:val="nil"/>
              <w:left w:val="nil"/>
              <w:bottom w:val="single" w:sz="4" w:space="0" w:color="auto"/>
              <w:right w:val="single" w:sz="4" w:space="0" w:color="auto"/>
            </w:tcBorders>
            <w:shd w:val="clear" w:color="auto" w:fill="auto"/>
            <w:noWrap/>
            <w:vAlign w:val="center"/>
            <w:hideMark/>
          </w:tcPr>
          <w:p w14:paraId="039801A1"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≤493</w:t>
            </w:r>
          </w:p>
        </w:tc>
        <w:tc>
          <w:tcPr>
            <w:tcW w:w="1561" w:type="dxa"/>
            <w:shd w:val="clear" w:color="auto" w:fill="auto"/>
            <w:vAlign w:val="center"/>
            <w:hideMark/>
          </w:tcPr>
          <w:p w14:paraId="79832FC3"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p>
        </w:tc>
      </w:tr>
      <w:tr w:rsidR="00E65814" w:rsidRPr="00CD7074" w14:paraId="26678B9A" w14:textId="77777777" w:rsidTr="00E65814">
        <w:trPr>
          <w:gridAfter w:val="1"/>
          <w:wAfter w:w="24" w:type="dxa"/>
          <w:trHeight w:hRule="exact" w:val="454"/>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0FDEBBB6"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70%</w:t>
            </w:r>
          </w:p>
        </w:tc>
        <w:tc>
          <w:tcPr>
            <w:tcW w:w="3150" w:type="dxa"/>
            <w:tcBorders>
              <w:top w:val="nil"/>
              <w:left w:val="nil"/>
              <w:bottom w:val="single" w:sz="4" w:space="0" w:color="auto"/>
              <w:right w:val="single" w:sz="4" w:space="0" w:color="auto"/>
            </w:tcBorders>
            <w:shd w:val="clear" w:color="auto" w:fill="auto"/>
            <w:noWrap/>
            <w:hideMark/>
          </w:tcPr>
          <w:p w14:paraId="6ED3E4EB"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ASTM D1160</w:t>
            </w:r>
          </w:p>
        </w:tc>
        <w:tc>
          <w:tcPr>
            <w:tcW w:w="1440" w:type="dxa"/>
            <w:tcBorders>
              <w:top w:val="nil"/>
              <w:left w:val="nil"/>
              <w:bottom w:val="single" w:sz="4" w:space="0" w:color="auto"/>
              <w:right w:val="single" w:sz="4" w:space="0" w:color="auto"/>
            </w:tcBorders>
            <w:shd w:val="clear" w:color="auto" w:fill="auto"/>
            <w:noWrap/>
            <w:vAlign w:val="center"/>
            <w:hideMark/>
          </w:tcPr>
          <w:p w14:paraId="5202073A"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deg C</w:t>
            </w:r>
          </w:p>
        </w:tc>
        <w:tc>
          <w:tcPr>
            <w:tcW w:w="2250" w:type="dxa"/>
            <w:tcBorders>
              <w:top w:val="nil"/>
              <w:left w:val="nil"/>
              <w:bottom w:val="single" w:sz="4" w:space="0" w:color="auto"/>
              <w:right w:val="single" w:sz="4" w:space="0" w:color="auto"/>
            </w:tcBorders>
            <w:shd w:val="clear" w:color="auto" w:fill="auto"/>
            <w:noWrap/>
            <w:vAlign w:val="center"/>
            <w:hideMark/>
          </w:tcPr>
          <w:p w14:paraId="32DC1FA7"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Report</w:t>
            </w:r>
          </w:p>
        </w:tc>
        <w:tc>
          <w:tcPr>
            <w:tcW w:w="1561" w:type="dxa"/>
            <w:shd w:val="clear" w:color="auto" w:fill="auto"/>
            <w:vAlign w:val="center"/>
            <w:hideMark/>
          </w:tcPr>
          <w:p w14:paraId="41B70C81"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p>
        </w:tc>
      </w:tr>
      <w:tr w:rsidR="00E65814" w:rsidRPr="00CD7074" w14:paraId="546B25E1" w14:textId="77777777" w:rsidTr="00E65814">
        <w:trPr>
          <w:gridAfter w:val="1"/>
          <w:wAfter w:w="24" w:type="dxa"/>
          <w:trHeight w:hRule="exact" w:val="454"/>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6D636B82"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90%</w:t>
            </w:r>
          </w:p>
        </w:tc>
        <w:tc>
          <w:tcPr>
            <w:tcW w:w="3150" w:type="dxa"/>
            <w:tcBorders>
              <w:top w:val="nil"/>
              <w:left w:val="nil"/>
              <w:bottom w:val="single" w:sz="4" w:space="0" w:color="auto"/>
              <w:right w:val="single" w:sz="4" w:space="0" w:color="auto"/>
            </w:tcBorders>
            <w:shd w:val="clear" w:color="auto" w:fill="auto"/>
            <w:noWrap/>
            <w:hideMark/>
          </w:tcPr>
          <w:p w14:paraId="1A204EE4"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ASTM D1160</w:t>
            </w:r>
          </w:p>
        </w:tc>
        <w:tc>
          <w:tcPr>
            <w:tcW w:w="1440" w:type="dxa"/>
            <w:tcBorders>
              <w:top w:val="nil"/>
              <w:left w:val="nil"/>
              <w:bottom w:val="single" w:sz="4" w:space="0" w:color="auto"/>
              <w:right w:val="single" w:sz="4" w:space="0" w:color="auto"/>
            </w:tcBorders>
            <w:shd w:val="clear" w:color="auto" w:fill="auto"/>
            <w:noWrap/>
            <w:vAlign w:val="center"/>
            <w:hideMark/>
          </w:tcPr>
          <w:p w14:paraId="647F539F"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deg C</w:t>
            </w:r>
          </w:p>
        </w:tc>
        <w:tc>
          <w:tcPr>
            <w:tcW w:w="2250" w:type="dxa"/>
            <w:tcBorders>
              <w:top w:val="nil"/>
              <w:left w:val="nil"/>
              <w:bottom w:val="single" w:sz="4" w:space="0" w:color="auto"/>
              <w:right w:val="single" w:sz="4" w:space="0" w:color="auto"/>
            </w:tcBorders>
            <w:shd w:val="clear" w:color="auto" w:fill="auto"/>
            <w:noWrap/>
            <w:vAlign w:val="center"/>
            <w:hideMark/>
          </w:tcPr>
          <w:p w14:paraId="03B7EFF4"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Report</w:t>
            </w:r>
          </w:p>
        </w:tc>
        <w:tc>
          <w:tcPr>
            <w:tcW w:w="1561" w:type="dxa"/>
            <w:shd w:val="clear" w:color="auto" w:fill="auto"/>
            <w:vAlign w:val="center"/>
            <w:hideMark/>
          </w:tcPr>
          <w:p w14:paraId="427D1A6A"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p>
        </w:tc>
      </w:tr>
      <w:tr w:rsidR="00E65814" w:rsidRPr="00CD7074" w14:paraId="2C070D7C" w14:textId="77777777" w:rsidTr="00E65814">
        <w:trPr>
          <w:gridAfter w:val="1"/>
          <w:wAfter w:w="24" w:type="dxa"/>
          <w:trHeight w:hRule="exact" w:val="454"/>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2D990C9F"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95%</w:t>
            </w:r>
          </w:p>
        </w:tc>
        <w:tc>
          <w:tcPr>
            <w:tcW w:w="3150" w:type="dxa"/>
            <w:tcBorders>
              <w:top w:val="nil"/>
              <w:left w:val="nil"/>
              <w:bottom w:val="single" w:sz="4" w:space="0" w:color="auto"/>
              <w:right w:val="single" w:sz="4" w:space="0" w:color="auto"/>
            </w:tcBorders>
            <w:shd w:val="clear" w:color="auto" w:fill="auto"/>
            <w:noWrap/>
            <w:hideMark/>
          </w:tcPr>
          <w:p w14:paraId="6385E81B"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ASTM D1160</w:t>
            </w:r>
          </w:p>
        </w:tc>
        <w:tc>
          <w:tcPr>
            <w:tcW w:w="1440" w:type="dxa"/>
            <w:tcBorders>
              <w:top w:val="nil"/>
              <w:left w:val="nil"/>
              <w:bottom w:val="single" w:sz="4" w:space="0" w:color="auto"/>
              <w:right w:val="single" w:sz="4" w:space="0" w:color="auto"/>
            </w:tcBorders>
            <w:shd w:val="clear" w:color="auto" w:fill="auto"/>
            <w:noWrap/>
            <w:vAlign w:val="center"/>
            <w:hideMark/>
          </w:tcPr>
          <w:p w14:paraId="2326446E"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deg C</w:t>
            </w:r>
          </w:p>
        </w:tc>
        <w:tc>
          <w:tcPr>
            <w:tcW w:w="2250" w:type="dxa"/>
            <w:tcBorders>
              <w:top w:val="nil"/>
              <w:left w:val="nil"/>
              <w:bottom w:val="single" w:sz="4" w:space="0" w:color="auto"/>
              <w:right w:val="single" w:sz="4" w:space="0" w:color="auto"/>
            </w:tcBorders>
            <w:shd w:val="clear" w:color="auto" w:fill="auto"/>
            <w:noWrap/>
            <w:vAlign w:val="center"/>
            <w:hideMark/>
          </w:tcPr>
          <w:p w14:paraId="0E1BE3AA"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Report</w:t>
            </w:r>
          </w:p>
        </w:tc>
        <w:tc>
          <w:tcPr>
            <w:tcW w:w="1561" w:type="dxa"/>
            <w:shd w:val="clear" w:color="auto" w:fill="auto"/>
            <w:vAlign w:val="center"/>
            <w:hideMark/>
          </w:tcPr>
          <w:p w14:paraId="5EF9B0F8"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p>
        </w:tc>
      </w:tr>
      <w:tr w:rsidR="00E65814" w:rsidRPr="00CD7074" w14:paraId="4081FF41" w14:textId="77777777" w:rsidTr="00E65814">
        <w:trPr>
          <w:gridAfter w:val="1"/>
          <w:wAfter w:w="24" w:type="dxa"/>
          <w:trHeight w:hRule="exact" w:val="454"/>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259D1D66"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FBP</w:t>
            </w:r>
          </w:p>
        </w:tc>
        <w:tc>
          <w:tcPr>
            <w:tcW w:w="3150" w:type="dxa"/>
            <w:tcBorders>
              <w:top w:val="nil"/>
              <w:left w:val="nil"/>
              <w:bottom w:val="single" w:sz="4" w:space="0" w:color="auto"/>
              <w:right w:val="single" w:sz="4" w:space="0" w:color="auto"/>
            </w:tcBorders>
            <w:shd w:val="clear" w:color="auto" w:fill="auto"/>
            <w:noWrap/>
            <w:hideMark/>
          </w:tcPr>
          <w:p w14:paraId="177D933F"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ASTM D1160</w:t>
            </w:r>
          </w:p>
        </w:tc>
        <w:tc>
          <w:tcPr>
            <w:tcW w:w="1440" w:type="dxa"/>
            <w:tcBorders>
              <w:top w:val="nil"/>
              <w:left w:val="nil"/>
              <w:bottom w:val="single" w:sz="4" w:space="0" w:color="auto"/>
              <w:right w:val="single" w:sz="4" w:space="0" w:color="auto"/>
            </w:tcBorders>
            <w:shd w:val="clear" w:color="auto" w:fill="auto"/>
            <w:noWrap/>
            <w:vAlign w:val="center"/>
            <w:hideMark/>
          </w:tcPr>
          <w:p w14:paraId="47868C69"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deg C</w:t>
            </w:r>
          </w:p>
        </w:tc>
        <w:tc>
          <w:tcPr>
            <w:tcW w:w="2250" w:type="dxa"/>
            <w:tcBorders>
              <w:top w:val="nil"/>
              <w:left w:val="nil"/>
              <w:bottom w:val="single" w:sz="4" w:space="0" w:color="auto"/>
              <w:right w:val="single" w:sz="4" w:space="0" w:color="auto"/>
            </w:tcBorders>
            <w:shd w:val="clear" w:color="auto" w:fill="auto"/>
            <w:noWrap/>
            <w:vAlign w:val="center"/>
            <w:hideMark/>
          </w:tcPr>
          <w:p w14:paraId="0FC57EA6" w14:textId="77777777" w:rsidR="00E65814" w:rsidRPr="00CD7074" w:rsidRDefault="00E65814" w:rsidP="00E65814">
            <w:pPr>
              <w:shd w:val="clear" w:color="auto" w:fill="FFFFFF" w:themeFill="background1"/>
              <w:jc w:val="center"/>
              <w:rPr>
                <w:rFonts w:ascii="Arial" w:eastAsia="Times New Roman" w:hAnsi="Arial" w:cs="Arial"/>
                <w:color w:val="0D0D0D" w:themeColor="text1" w:themeTint="F2"/>
                <w:sz w:val="20"/>
                <w:szCs w:val="20"/>
              </w:rPr>
            </w:pPr>
            <w:r w:rsidRPr="00CD7074">
              <w:rPr>
                <w:rFonts w:ascii="Arial" w:eastAsia="Times New Roman" w:hAnsi="Arial" w:cs="Arial"/>
                <w:color w:val="0D0D0D" w:themeColor="text1" w:themeTint="F2"/>
                <w:sz w:val="20"/>
                <w:szCs w:val="20"/>
              </w:rPr>
              <w:t>Report</w:t>
            </w:r>
          </w:p>
        </w:tc>
        <w:tc>
          <w:tcPr>
            <w:tcW w:w="1561" w:type="dxa"/>
            <w:shd w:val="clear" w:color="auto" w:fill="auto"/>
            <w:vAlign w:val="center"/>
            <w:hideMark/>
          </w:tcPr>
          <w:p w14:paraId="26986C5D" w14:textId="77777777" w:rsidR="00E65814" w:rsidRPr="00CD7074" w:rsidRDefault="00E65814" w:rsidP="00E65814">
            <w:pPr>
              <w:shd w:val="clear" w:color="auto" w:fill="FFFFFF" w:themeFill="background1"/>
              <w:rPr>
                <w:rFonts w:ascii="Arial" w:eastAsia="Times New Roman" w:hAnsi="Arial" w:cs="Arial"/>
                <w:color w:val="0D0D0D" w:themeColor="text1" w:themeTint="F2"/>
                <w:sz w:val="20"/>
                <w:szCs w:val="20"/>
              </w:rPr>
            </w:pPr>
          </w:p>
        </w:tc>
      </w:tr>
    </w:tbl>
    <w:p w14:paraId="562A47CA" w14:textId="77777777" w:rsidR="00E65814" w:rsidRPr="00CD7074" w:rsidRDefault="00E65814" w:rsidP="00E65814">
      <w:pPr>
        <w:shd w:val="clear" w:color="auto" w:fill="FFFFFF" w:themeFill="background1"/>
        <w:rPr>
          <w:rFonts w:ascii="Arial" w:hAnsi="Arial" w:cs="Arial"/>
          <w:sz w:val="20"/>
          <w:szCs w:val="20"/>
          <w:lang w:val="en-GB"/>
        </w:rPr>
      </w:pPr>
    </w:p>
    <w:p w14:paraId="2F10EECB" w14:textId="77777777" w:rsidR="00E65814" w:rsidRPr="00CD7074" w:rsidRDefault="00E65814" w:rsidP="00E65814">
      <w:pPr>
        <w:pStyle w:val="BodyText"/>
        <w:shd w:val="clear" w:color="auto" w:fill="FFFFFF" w:themeFill="background1"/>
        <w:spacing w:after="0" w:line="240" w:lineRule="auto"/>
        <w:ind w:leftChars="0" w:left="0" w:rightChars="-151" w:right="-362"/>
        <w:jc w:val="left"/>
        <w:rPr>
          <w:rFonts w:cs="Arial"/>
          <w:color w:val="0D0D0D" w:themeColor="text1" w:themeTint="F2"/>
          <w:sz w:val="20"/>
          <w:lang w:val="en-AU"/>
        </w:rPr>
      </w:pPr>
      <w:r w:rsidRPr="00CD7074">
        <w:rPr>
          <w:rFonts w:cs="Arial"/>
          <w:b/>
          <w:bCs/>
          <w:color w:val="0D0D0D" w:themeColor="text1" w:themeTint="F2"/>
          <w:sz w:val="20"/>
          <w:lang w:val="en-AU"/>
        </w:rPr>
        <w:t>Note on DSAR Guaranteed Specification:</w:t>
      </w:r>
      <w:r w:rsidRPr="00CD7074">
        <w:rPr>
          <w:rFonts w:cs="Arial"/>
          <w:b/>
          <w:bCs/>
          <w:color w:val="0D0D0D" w:themeColor="text1" w:themeTint="F2"/>
          <w:sz w:val="20"/>
          <w:lang w:val="en-AU"/>
        </w:rPr>
        <w:br/>
      </w:r>
      <w:r w:rsidRPr="00CD7074">
        <w:rPr>
          <w:rFonts w:cs="Arial"/>
          <w:color w:val="0D0D0D" w:themeColor="text1" w:themeTint="F2"/>
          <w:sz w:val="20"/>
          <w:lang w:val="en-AU"/>
        </w:rPr>
        <w:t>Suppliers are required to clearly provide information in advance on the DSAR’s source and the process to produce it with typical value for reference. We can consider other similar feedstocks (such as VGO) in place of DSAR, as long as they meet the attached specifications.</w:t>
      </w:r>
    </w:p>
    <w:p w14:paraId="37A5B67E" w14:textId="77777777" w:rsidR="00E65814" w:rsidRPr="00CD7074" w:rsidRDefault="00E65814" w:rsidP="00E65814">
      <w:pPr>
        <w:pStyle w:val="Heading1"/>
        <w:shd w:val="clear" w:color="auto" w:fill="FFFFFF" w:themeFill="background1"/>
        <w:jc w:val="center"/>
        <w:rPr>
          <w:rFonts w:ascii="Arial" w:hAnsi="Arial" w:cs="Arial"/>
          <w:b/>
          <w:bCs/>
          <w:color w:val="0D0D0D" w:themeColor="text1" w:themeTint="F2"/>
          <w:sz w:val="20"/>
          <w:szCs w:val="20"/>
          <w:lang w:val="en-GB"/>
        </w:rPr>
      </w:pPr>
      <w:bookmarkStart w:id="1" w:name="_Toc42100002"/>
      <w:bookmarkStart w:id="2" w:name="_Toc44490824"/>
      <w:r w:rsidRPr="00CD7074">
        <w:rPr>
          <w:rFonts w:ascii="Arial" w:hAnsi="Arial" w:cs="Arial"/>
          <w:b/>
          <w:bCs/>
          <w:color w:val="0D0D0D" w:themeColor="text1" w:themeTint="F2"/>
          <w:sz w:val="20"/>
          <w:szCs w:val="20"/>
          <w:lang w:val="en-GB"/>
        </w:rPr>
        <w:lastRenderedPageBreak/>
        <w:t>Appendix 2 - Business Partner Due Diligence Q&amp;A</w:t>
      </w:r>
      <w:bookmarkEnd w:id="1"/>
      <w:bookmarkEnd w:id="2"/>
    </w:p>
    <w:p w14:paraId="6B56C3F5" w14:textId="77777777" w:rsidR="00E65814" w:rsidRPr="00CD7074" w:rsidRDefault="00E65814" w:rsidP="00E65814">
      <w:pPr>
        <w:shd w:val="clear" w:color="auto" w:fill="FFFFFF" w:themeFill="background1"/>
        <w:jc w:val="center"/>
        <w:rPr>
          <w:rFonts w:ascii="Arial" w:hAnsi="Arial" w:cs="Arial"/>
          <w:b/>
          <w:bCs/>
          <w:sz w:val="20"/>
          <w:szCs w:val="20"/>
        </w:rPr>
      </w:pPr>
    </w:p>
    <w:p w14:paraId="7AA87314" w14:textId="77777777" w:rsidR="00E65814" w:rsidRPr="00CD7074" w:rsidRDefault="00E65814" w:rsidP="00E65814">
      <w:pPr>
        <w:shd w:val="clear" w:color="auto" w:fill="FFFFFF" w:themeFill="background1"/>
        <w:rPr>
          <w:rFonts w:ascii="Arial" w:hAnsi="Arial" w:cs="Arial"/>
          <w:i/>
          <w:iCs/>
          <w:sz w:val="20"/>
          <w:szCs w:val="20"/>
        </w:rPr>
      </w:pPr>
      <w:r w:rsidRPr="00CD7074">
        <w:rPr>
          <w:rFonts w:ascii="Arial" w:hAnsi="Arial" w:cs="Arial"/>
          <w:i/>
          <w:iCs/>
          <w:sz w:val="20"/>
          <w:szCs w:val="20"/>
        </w:rPr>
        <w:t>To be completed by individual Business Partners.</w:t>
      </w:r>
    </w:p>
    <w:p w14:paraId="2B53C7D1" w14:textId="77777777" w:rsidR="00E65814" w:rsidRPr="00CD7074" w:rsidRDefault="00E65814" w:rsidP="00E65814">
      <w:pPr>
        <w:shd w:val="clear" w:color="auto" w:fill="FFFFFF" w:themeFill="background1"/>
        <w:rPr>
          <w:rFonts w:ascii="Arial" w:hAnsi="Arial" w:cs="Arial"/>
          <w:i/>
          <w:iCs/>
          <w:sz w:val="20"/>
          <w:szCs w:val="20"/>
        </w:rPr>
      </w:pPr>
    </w:p>
    <w:p w14:paraId="48257903" w14:textId="77777777" w:rsidR="00E65814" w:rsidRPr="00CD7074" w:rsidRDefault="00E65814" w:rsidP="00E65814">
      <w:pPr>
        <w:shd w:val="clear" w:color="auto" w:fill="FFFFFF" w:themeFill="background1"/>
        <w:rPr>
          <w:rFonts w:ascii="Arial" w:hAnsi="Arial" w:cs="Arial"/>
          <w:sz w:val="20"/>
          <w:szCs w:val="20"/>
        </w:rPr>
      </w:pPr>
      <w:r w:rsidRPr="00CD7074">
        <w:rPr>
          <w:rFonts w:ascii="Arial" w:hAnsi="Arial" w:cs="Arial"/>
          <w:i/>
          <w:iCs/>
          <w:sz w:val="20"/>
          <w:szCs w:val="20"/>
        </w:rPr>
        <w:t>Please check the appropriate box:</w:t>
      </w:r>
      <w:r w:rsidRPr="00CD7074">
        <w:rPr>
          <w:rFonts w:ascii="Arial" w:hAnsi="Arial" w:cs="Arial"/>
          <w:sz w:val="20"/>
          <w:szCs w:val="20"/>
        </w:rPr>
        <w:t xml:space="preserve"> </w:t>
      </w:r>
      <w:r w:rsidRPr="00CD7074">
        <w:rPr>
          <w:rFonts w:ascii="Arial" w:hAnsi="Arial" w:cs="Arial"/>
          <w:sz w:val="20"/>
          <w:szCs w:val="20"/>
        </w:rPr>
        <w:tab/>
        <w:t xml:space="preserve">Supplier/Seller </w:t>
      </w:r>
      <w:r w:rsidRPr="00CD7074">
        <w:rPr>
          <w:rFonts w:ascii="Arial" w:hAnsi="Arial" w:cs="Arial"/>
          <w:sz w:val="20"/>
          <w:szCs w:val="20"/>
        </w:rPr>
        <w:sym w:font="Wingdings 2" w:char="F0A3"/>
      </w:r>
      <w:r w:rsidRPr="00CD7074">
        <w:rPr>
          <w:rFonts w:ascii="Arial" w:hAnsi="Arial" w:cs="Arial"/>
          <w:sz w:val="20"/>
          <w:szCs w:val="20"/>
        </w:rPr>
        <w:t xml:space="preserve"> </w:t>
      </w:r>
      <w:r w:rsidRPr="00CD7074">
        <w:rPr>
          <w:rFonts w:ascii="Arial" w:hAnsi="Arial" w:cs="Arial"/>
          <w:sz w:val="20"/>
          <w:szCs w:val="20"/>
        </w:rPr>
        <w:tab/>
        <w:t xml:space="preserve">Customer </w:t>
      </w:r>
      <w:r w:rsidRPr="00CD7074">
        <w:rPr>
          <w:rFonts w:ascii="Arial" w:hAnsi="Arial" w:cs="Arial"/>
          <w:sz w:val="20"/>
          <w:szCs w:val="20"/>
        </w:rPr>
        <w:sym w:font="Wingdings 2" w:char="F0A3"/>
      </w:r>
    </w:p>
    <w:p w14:paraId="60A04AFE" w14:textId="77777777" w:rsidR="00E65814" w:rsidRPr="00CD7074" w:rsidRDefault="00E65814" w:rsidP="00E65814">
      <w:pPr>
        <w:shd w:val="clear" w:color="auto" w:fill="FFFFFF" w:themeFill="background1"/>
        <w:jc w:val="center"/>
        <w:rPr>
          <w:rFonts w:ascii="Arial" w:hAnsi="Arial" w:cs="Arial"/>
          <w:b/>
          <w:bCs/>
          <w:sz w:val="20"/>
          <w:szCs w:val="20"/>
        </w:rPr>
      </w:pPr>
    </w:p>
    <w:tbl>
      <w:tblPr>
        <w:tblStyle w:val="TableGrid1"/>
        <w:tblW w:w="5000" w:type="pct"/>
        <w:tblLook w:val="04A0" w:firstRow="1" w:lastRow="0" w:firstColumn="1" w:lastColumn="0" w:noHBand="0" w:noVBand="1"/>
      </w:tblPr>
      <w:tblGrid>
        <w:gridCol w:w="2976"/>
        <w:gridCol w:w="2715"/>
        <w:gridCol w:w="1223"/>
        <w:gridCol w:w="2796"/>
      </w:tblGrid>
      <w:tr w:rsidR="00E65814" w:rsidRPr="00CD7074" w14:paraId="7A2F1382" w14:textId="77777777" w:rsidTr="00B86A4A">
        <w:trPr>
          <w:trHeight w:val="340"/>
        </w:trPr>
        <w:tc>
          <w:tcPr>
            <w:tcW w:w="5000" w:type="pct"/>
            <w:gridSpan w:val="4"/>
            <w:vAlign w:val="center"/>
          </w:tcPr>
          <w:p w14:paraId="0069E97D" w14:textId="77777777" w:rsidR="00E65814" w:rsidRPr="00CD7074" w:rsidRDefault="00E65814" w:rsidP="00B86A4A">
            <w:pPr>
              <w:shd w:val="clear" w:color="auto" w:fill="FFFFFF" w:themeFill="background1"/>
              <w:rPr>
                <w:rFonts w:ascii="Arial" w:hAnsi="Arial" w:cs="Arial"/>
                <w:b/>
                <w:bCs/>
                <w:color w:val="1C587A"/>
                <w:sz w:val="20"/>
                <w:szCs w:val="20"/>
              </w:rPr>
            </w:pPr>
            <w:bookmarkStart w:id="3" w:name="_Toc42100003"/>
            <w:r w:rsidRPr="00CD7074">
              <w:rPr>
                <w:rFonts w:ascii="Arial" w:hAnsi="Arial" w:cs="Arial"/>
                <w:b/>
                <w:bCs/>
                <w:color w:val="1C587A"/>
                <w:sz w:val="20"/>
                <w:szCs w:val="20"/>
              </w:rPr>
              <w:t>Identification Information (applicable to individual business partner)</w:t>
            </w:r>
            <w:bookmarkEnd w:id="3"/>
          </w:p>
        </w:tc>
      </w:tr>
      <w:tr w:rsidR="00E65814" w:rsidRPr="00CD7074" w14:paraId="7A682D22" w14:textId="77777777" w:rsidTr="00B86A4A">
        <w:trPr>
          <w:trHeight w:val="340"/>
        </w:trPr>
        <w:tc>
          <w:tcPr>
            <w:tcW w:w="1532" w:type="pct"/>
            <w:vAlign w:val="center"/>
          </w:tcPr>
          <w:p w14:paraId="7B0C5DC8" w14:textId="77777777" w:rsidR="00E65814" w:rsidRPr="00CD7074" w:rsidRDefault="00E65814" w:rsidP="00B86A4A">
            <w:pPr>
              <w:shd w:val="clear" w:color="auto" w:fill="FFFFFF" w:themeFill="background1"/>
              <w:rPr>
                <w:rFonts w:ascii="Arial" w:hAnsi="Arial" w:cs="Arial"/>
                <w:sz w:val="20"/>
                <w:szCs w:val="20"/>
              </w:rPr>
            </w:pPr>
            <w:bookmarkStart w:id="4" w:name="_Toc42100004"/>
            <w:r w:rsidRPr="00CD7074">
              <w:rPr>
                <w:rFonts w:ascii="Arial" w:hAnsi="Arial" w:cs="Arial"/>
                <w:sz w:val="20"/>
                <w:szCs w:val="20"/>
              </w:rPr>
              <w:t>Name of the Business Partner</w:t>
            </w:r>
            <w:bookmarkEnd w:id="4"/>
          </w:p>
        </w:tc>
        <w:tc>
          <w:tcPr>
            <w:tcW w:w="3468" w:type="pct"/>
            <w:gridSpan w:val="3"/>
          </w:tcPr>
          <w:p w14:paraId="2476BE1D" w14:textId="77777777" w:rsidR="00E65814" w:rsidRPr="00CD7074" w:rsidRDefault="00E65814" w:rsidP="00B86A4A">
            <w:pPr>
              <w:shd w:val="clear" w:color="auto" w:fill="FFFFFF" w:themeFill="background1"/>
              <w:rPr>
                <w:rFonts w:ascii="Arial" w:hAnsi="Arial" w:cs="Arial"/>
                <w:b/>
                <w:bCs/>
                <w:sz w:val="20"/>
                <w:szCs w:val="20"/>
              </w:rPr>
            </w:pPr>
          </w:p>
        </w:tc>
      </w:tr>
      <w:tr w:rsidR="00E65814" w:rsidRPr="00CD7074" w14:paraId="2EAA5710" w14:textId="77777777" w:rsidTr="00B86A4A">
        <w:trPr>
          <w:trHeight w:val="340"/>
        </w:trPr>
        <w:tc>
          <w:tcPr>
            <w:tcW w:w="1532" w:type="pct"/>
            <w:vAlign w:val="center"/>
          </w:tcPr>
          <w:p w14:paraId="09985FF3" w14:textId="77777777" w:rsidR="00E65814" w:rsidRPr="00CD7074" w:rsidRDefault="00E65814" w:rsidP="00B86A4A">
            <w:pPr>
              <w:shd w:val="clear" w:color="auto" w:fill="FFFFFF" w:themeFill="background1"/>
              <w:rPr>
                <w:rFonts w:ascii="Arial" w:hAnsi="Arial" w:cs="Arial"/>
                <w:sz w:val="20"/>
                <w:szCs w:val="20"/>
              </w:rPr>
            </w:pPr>
            <w:bookmarkStart w:id="5" w:name="_Toc42100005"/>
            <w:r w:rsidRPr="00CD7074">
              <w:rPr>
                <w:rFonts w:ascii="Arial" w:hAnsi="Arial" w:cs="Arial"/>
                <w:sz w:val="20"/>
                <w:szCs w:val="20"/>
              </w:rPr>
              <w:t>Date of birth</w:t>
            </w:r>
            <w:bookmarkEnd w:id="5"/>
          </w:p>
        </w:tc>
        <w:tc>
          <w:tcPr>
            <w:tcW w:w="3468" w:type="pct"/>
            <w:gridSpan w:val="3"/>
          </w:tcPr>
          <w:p w14:paraId="35A5A4A6" w14:textId="77777777" w:rsidR="00E65814" w:rsidRPr="00CD7074" w:rsidRDefault="00E65814" w:rsidP="00B86A4A">
            <w:pPr>
              <w:shd w:val="clear" w:color="auto" w:fill="FFFFFF" w:themeFill="background1"/>
              <w:rPr>
                <w:rFonts w:ascii="Arial" w:hAnsi="Arial" w:cs="Arial"/>
                <w:b/>
                <w:bCs/>
                <w:sz w:val="20"/>
                <w:szCs w:val="20"/>
              </w:rPr>
            </w:pPr>
          </w:p>
        </w:tc>
      </w:tr>
      <w:tr w:rsidR="00E65814" w:rsidRPr="00CD7074" w14:paraId="7985F273" w14:textId="77777777" w:rsidTr="00B86A4A">
        <w:trPr>
          <w:trHeight w:val="340"/>
        </w:trPr>
        <w:tc>
          <w:tcPr>
            <w:tcW w:w="1532" w:type="pct"/>
            <w:vAlign w:val="center"/>
          </w:tcPr>
          <w:p w14:paraId="57DAC3B9" w14:textId="77777777" w:rsidR="00E65814" w:rsidRPr="00CD7074" w:rsidRDefault="00E65814" w:rsidP="00B86A4A">
            <w:pPr>
              <w:shd w:val="clear" w:color="auto" w:fill="FFFFFF" w:themeFill="background1"/>
              <w:rPr>
                <w:rFonts w:ascii="Arial" w:hAnsi="Arial" w:cs="Arial"/>
                <w:sz w:val="20"/>
                <w:szCs w:val="20"/>
              </w:rPr>
            </w:pPr>
            <w:bookmarkStart w:id="6" w:name="_Toc42100006"/>
            <w:r w:rsidRPr="00CD7074">
              <w:rPr>
                <w:rFonts w:ascii="Arial" w:hAnsi="Arial" w:cs="Arial"/>
                <w:sz w:val="20"/>
                <w:szCs w:val="20"/>
              </w:rPr>
              <w:t>Nationality</w:t>
            </w:r>
            <w:bookmarkEnd w:id="6"/>
          </w:p>
        </w:tc>
        <w:tc>
          <w:tcPr>
            <w:tcW w:w="3468" w:type="pct"/>
            <w:gridSpan w:val="3"/>
          </w:tcPr>
          <w:p w14:paraId="7E9371E9" w14:textId="77777777" w:rsidR="00E65814" w:rsidRPr="00CD7074" w:rsidRDefault="00E65814" w:rsidP="00B86A4A">
            <w:pPr>
              <w:shd w:val="clear" w:color="auto" w:fill="FFFFFF" w:themeFill="background1"/>
              <w:rPr>
                <w:rFonts w:ascii="Arial" w:hAnsi="Arial" w:cs="Arial"/>
                <w:b/>
                <w:bCs/>
                <w:sz w:val="20"/>
                <w:szCs w:val="20"/>
              </w:rPr>
            </w:pPr>
          </w:p>
        </w:tc>
      </w:tr>
      <w:tr w:rsidR="00E65814" w:rsidRPr="00CD7074" w14:paraId="541A5600" w14:textId="77777777" w:rsidTr="00B86A4A">
        <w:trPr>
          <w:trHeight w:val="340"/>
        </w:trPr>
        <w:tc>
          <w:tcPr>
            <w:tcW w:w="1532" w:type="pct"/>
            <w:vAlign w:val="center"/>
          </w:tcPr>
          <w:p w14:paraId="22B31AE4" w14:textId="77777777" w:rsidR="00E65814" w:rsidRPr="00CD7074" w:rsidRDefault="00E65814" w:rsidP="00B86A4A">
            <w:pPr>
              <w:shd w:val="clear" w:color="auto" w:fill="FFFFFF" w:themeFill="background1"/>
              <w:rPr>
                <w:rFonts w:ascii="Arial" w:hAnsi="Arial" w:cs="Arial"/>
                <w:sz w:val="20"/>
                <w:szCs w:val="20"/>
              </w:rPr>
            </w:pPr>
            <w:bookmarkStart w:id="7" w:name="_Toc42100007"/>
            <w:r w:rsidRPr="00CD7074">
              <w:rPr>
                <w:rFonts w:ascii="Arial" w:hAnsi="Arial" w:cs="Arial"/>
                <w:sz w:val="20"/>
                <w:szCs w:val="20"/>
              </w:rPr>
              <w:t>Occupation</w:t>
            </w:r>
            <w:bookmarkEnd w:id="7"/>
          </w:p>
        </w:tc>
        <w:tc>
          <w:tcPr>
            <w:tcW w:w="3468" w:type="pct"/>
            <w:gridSpan w:val="3"/>
          </w:tcPr>
          <w:p w14:paraId="4C1B7312" w14:textId="77777777" w:rsidR="00E65814" w:rsidRPr="00CD7074" w:rsidRDefault="00E65814" w:rsidP="00B86A4A">
            <w:pPr>
              <w:shd w:val="clear" w:color="auto" w:fill="FFFFFF" w:themeFill="background1"/>
              <w:rPr>
                <w:rFonts w:ascii="Arial" w:hAnsi="Arial" w:cs="Arial"/>
                <w:b/>
                <w:bCs/>
                <w:sz w:val="20"/>
                <w:szCs w:val="20"/>
              </w:rPr>
            </w:pPr>
          </w:p>
        </w:tc>
      </w:tr>
      <w:tr w:rsidR="00E65814" w:rsidRPr="00CD7074" w14:paraId="44369B97" w14:textId="77777777" w:rsidTr="00B86A4A">
        <w:trPr>
          <w:trHeight w:val="340"/>
        </w:trPr>
        <w:tc>
          <w:tcPr>
            <w:tcW w:w="1532" w:type="pct"/>
            <w:vAlign w:val="center"/>
          </w:tcPr>
          <w:p w14:paraId="11621D63" w14:textId="77777777" w:rsidR="00E65814" w:rsidRPr="00CD7074" w:rsidRDefault="00E65814" w:rsidP="00B86A4A">
            <w:pPr>
              <w:shd w:val="clear" w:color="auto" w:fill="FFFFFF" w:themeFill="background1"/>
              <w:rPr>
                <w:rFonts w:ascii="Arial" w:hAnsi="Arial" w:cs="Arial"/>
                <w:sz w:val="20"/>
                <w:szCs w:val="20"/>
              </w:rPr>
            </w:pPr>
            <w:bookmarkStart w:id="8" w:name="_Toc42100008"/>
            <w:r w:rsidRPr="00CD7074">
              <w:rPr>
                <w:rFonts w:ascii="Arial" w:hAnsi="Arial" w:cs="Arial"/>
                <w:sz w:val="20"/>
                <w:szCs w:val="20"/>
              </w:rPr>
              <w:t>Identification No.</w:t>
            </w:r>
            <w:bookmarkEnd w:id="8"/>
          </w:p>
        </w:tc>
        <w:tc>
          <w:tcPr>
            <w:tcW w:w="3468" w:type="pct"/>
            <w:gridSpan w:val="3"/>
          </w:tcPr>
          <w:p w14:paraId="7C0E1B34" w14:textId="77777777" w:rsidR="00E65814" w:rsidRPr="00CD7074" w:rsidRDefault="00E65814" w:rsidP="00B86A4A">
            <w:pPr>
              <w:shd w:val="clear" w:color="auto" w:fill="FFFFFF" w:themeFill="background1"/>
              <w:rPr>
                <w:rFonts w:ascii="Arial" w:hAnsi="Arial" w:cs="Arial"/>
                <w:b/>
                <w:bCs/>
                <w:sz w:val="20"/>
                <w:szCs w:val="20"/>
              </w:rPr>
            </w:pPr>
          </w:p>
        </w:tc>
      </w:tr>
      <w:tr w:rsidR="00E65814" w:rsidRPr="00CD7074" w14:paraId="4D717AFD" w14:textId="77777777" w:rsidTr="00B86A4A">
        <w:trPr>
          <w:trHeight w:val="340"/>
        </w:trPr>
        <w:tc>
          <w:tcPr>
            <w:tcW w:w="1532" w:type="pct"/>
            <w:vAlign w:val="center"/>
          </w:tcPr>
          <w:p w14:paraId="7DFBD9E0" w14:textId="77777777" w:rsidR="00E65814" w:rsidRPr="00CD7074" w:rsidRDefault="00E65814" w:rsidP="00B86A4A">
            <w:pPr>
              <w:shd w:val="clear" w:color="auto" w:fill="FFFFFF" w:themeFill="background1"/>
              <w:rPr>
                <w:rFonts w:ascii="Arial" w:hAnsi="Arial" w:cs="Arial"/>
                <w:sz w:val="20"/>
                <w:szCs w:val="20"/>
              </w:rPr>
            </w:pPr>
            <w:bookmarkStart w:id="9" w:name="_Toc42100009"/>
            <w:r w:rsidRPr="00CD7074">
              <w:rPr>
                <w:rFonts w:ascii="Arial" w:hAnsi="Arial" w:cs="Arial"/>
                <w:sz w:val="20"/>
                <w:szCs w:val="20"/>
              </w:rPr>
              <w:t>Date of issue</w:t>
            </w:r>
            <w:bookmarkEnd w:id="9"/>
          </w:p>
          <w:p w14:paraId="41E26767" w14:textId="77777777" w:rsidR="00E65814" w:rsidRPr="00CD7074" w:rsidRDefault="00E65814" w:rsidP="00B86A4A">
            <w:pPr>
              <w:shd w:val="clear" w:color="auto" w:fill="FFFFFF" w:themeFill="background1"/>
              <w:rPr>
                <w:rFonts w:ascii="Arial" w:hAnsi="Arial" w:cs="Arial"/>
                <w:sz w:val="20"/>
                <w:szCs w:val="20"/>
              </w:rPr>
            </w:pPr>
          </w:p>
        </w:tc>
        <w:tc>
          <w:tcPr>
            <w:tcW w:w="1398" w:type="pct"/>
          </w:tcPr>
          <w:p w14:paraId="25A5AC2B" w14:textId="77777777" w:rsidR="00E65814" w:rsidRPr="00CD7074" w:rsidRDefault="00E65814" w:rsidP="00B86A4A">
            <w:pPr>
              <w:shd w:val="clear" w:color="auto" w:fill="FFFFFF" w:themeFill="background1"/>
              <w:rPr>
                <w:rFonts w:ascii="Arial" w:hAnsi="Arial" w:cs="Arial"/>
                <w:sz w:val="20"/>
                <w:szCs w:val="20"/>
              </w:rPr>
            </w:pPr>
          </w:p>
        </w:tc>
        <w:tc>
          <w:tcPr>
            <w:tcW w:w="630" w:type="pct"/>
          </w:tcPr>
          <w:p w14:paraId="5FCAA79D" w14:textId="77777777" w:rsidR="00E65814" w:rsidRPr="00CD7074" w:rsidRDefault="00E65814" w:rsidP="00B86A4A">
            <w:pPr>
              <w:shd w:val="clear" w:color="auto" w:fill="FFFFFF" w:themeFill="background1"/>
              <w:rPr>
                <w:rFonts w:ascii="Arial" w:hAnsi="Arial" w:cs="Arial"/>
                <w:sz w:val="20"/>
                <w:szCs w:val="20"/>
              </w:rPr>
            </w:pPr>
            <w:r w:rsidRPr="00CD7074">
              <w:rPr>
                <w:rFonts w:ascii="Arial" w:hAnsi="Arial" w:cs="Arial"/>
                <w:sz w:val="20"/>
                <w:szCs w:val="20"/>
              </w:rPr>
              <w:t>Issued by</w:t>
            </w:r>
          </w:p>
        </w:tc>
        <w:tc>
          <w:tcPr>
            <w:tcW w:w="1440" w:type="pct"/>
          </w:tcPr>
          <w:p w14:paraId="7C8D2280" w14:textId="77777777" w:rsidR="00E65814" w:rsidRPr="00CD7074" w:rsidRDefault="00E65814" w:rsidP="00B86A4A">
            <w:pPr>
              <w:shd w:val="clear" w:color="auto" w:fill="FFFFFF" w:themeFill="background1"/>
              <w:rPr>
                <w:rFonts w:ascii="Arial" w:hAnsi="Arial" w:cs="Arial"/>
                <w:sz w:val="20"/>
                <w:szCs w:val="20"/>
              </w:rPr>
            </w:pPr>
          </w:p>
        </w:tc>
      </w:tr>
      <w:tr w:rsidR="00E65814" w:rsidRPr="00CD7074" w14:paraId="4D003202" w14:textId="77777777" w:rsidTr="00B86A4A">
        <w:trPr>
          <w:trHeight w:val="340"/>
        </w:trPr>
        <w:tc>
          <w:tcPr>
            <w:tcW w:w="1532" w:type="pct"/>
          </w:tcPr>
          <w:p w14:paraId="15882ABB" w14:textId="77777777" w:rsidR="00E65814" w:rsidRPr="00CD7074" w:rsidRDefault="00E65814" w:rsidP="00B86A4A">
            <w:pPr>
              <w:shd w:val="clear" w:color="auto" w:fill="FFFFFF" w:themeFill="background1"/>
              <w:rPr>
                <w:rFonts w:ascii="Arial" w:hAnsi="Arial" w:cs="Arial"/>
                <w:sz w:val="20"/>
                <w:szCs w:val="20"/>
              </w:rPr>
            </w:pPr>
            <w:bookmarkStart w:id="10" w:name="_Toc42100010"/>
            <w:r w:rsidRPr="00CD7074">
              <w:rPr>
                <w:rFonts w:ascii="Arial" w:hAnsi="Arial" w:cs="Arial"/>
                <w:sz w:val="20"/>
                <w:szCs w:val="20"/>
              </w:rPr>
              <w:t>Permanent address</w:t>
            </w:r>
            <w:bookmarkEnd w:id="10"/>
          </w:p>
        </w:tc>
        <w:tc>
          <w:tcPr>
            <w:tcW w:w="3468" w:type="pct"/>
            <w:gridSpan w:val="3"/>
          </w:tcPr>
          <w:p w14:paraId="23DC1436" w14:textId="77777777" w:rsidR="00E65814" w:rsidRPr="00CD7074" w:rsidRDefault="00E65814" w:rsidP="00B86A4A">
            <w:pPr>
              <w:shd w:val="clear" w:color="auto" w:fill="FFFFFF" w:themeFill="background1"/>
              <w:rPr>
                <w:rFonts w:ascii="Arial" w:hAnsi="Arial" w:cs="Arial"/>
                <w:b/>
                <w:bCs/>
                <w:sz w:val="20"/>
                <w:szCs w:val="20"/>
              </w:rPr>
            </w:pPr>
          </w:p>
        </w:tc>
      </w:tr>
      <w:tr w:rsidR="00E65814" w:rsidRPr="00CD7074" w14:paraId="74AA458E" w14:textId="77777777" w:rsidTr="00B86A4A">
        <w:trPr>
          <w:trHeight w:val="340"/>
        </w:trPr>
        <w:tc>
          <w:tcPr>
            <w:tcW w:w="1532" w:type="pct"/>
          </w:tcPr>
          <w:p w14:paraId="1B8B6121" w14:textId="77777777" w:rsidR="00E65814" w:rsidRPr="00CD7074" w:rsidRDefault="00E65814" w:rsidP="00B86A4A">
            <w:pPr>
              <w:shd w:val="clear" w:color="auto" w:fill="FFFFFF" w:themeFill="background1"/>
              <w:rPr>
                <w:rFonts w:ascii="Arial" w:hAnsi="Arial" w:cs="Arial"/>
                <w:color w:val="1C587A"/>
                <w:sz w:val="20"/>
                <w:szCs w:val="20"/>
              </w:rPr>
            </w:pPr>
            <w:bookmarkStart w:id="11" w:name="_Toc42100011"/>
            <w:r w:rsidRPr="00CD7074">
              <w:rPr>
                <w:rFonts w:ascii="Arial" w:hAnsi="Arial" w:cs="Arial"/>
                <w:sz w:val="20"/>
                <w:szCs w:val="20"/>
              </w:rPr>
              <w:t>Current address</w:t>
            </w:r>
            <w:bookmarkEnd w:id="11"/>
          </w:p>
        </w:tc>
        <w:tc>
          <w:tcPr>
            <w:tcW w:w="3468" w:type="pct"/>
            <w:gridSpan w:val="3"/>
          </w:tcPr>
          <w:p w14:paraId="4D19DFC4" w14:textId="77777777" w:rsidR="00E65814" w:rsidRPr="00CD7074" w:rsidRDefault="00E65814" w:rsidP="00B86A4A">
            <w:pPr>
              <w:shd w:val="clear" w:color="auto" w:fill="FFFFFF" w:themeFill="background1"/>
              <w:rPr>
                <w:rFonts w:ascii="Arial" w:hAnsi="Arial" w:cs="Arial"/>
                <w:b/>
                <w:bCs/>
                <w:sz w:val="20"/>
                <w:szCs w:val="20"/>
              </w:rPr>
            </w:pPr>
          </w:p>
        </w:tc>
      </w:tr>
      <w:tr w:rsidR="00E65814" w:rsidRPr="00CD7074" w14:paraId="4058A970" w14:textId="77777777" w:rsidTr="00B86A4A">
        <w:trPr>
          <w:trHeight w:val="340"/>
        </w:trPr>
        <w:tc>
          <w:tcPr>
            <w:tcW w:w="1532" w:type="pct"/>
            <w:tcBorders>
              <w:bottom w:val="single" w:sz="4" w:space="0" w:color="auto"/>
            </w:tcBorders>
          </w:tcPr>
          <w:p w14:paraId="433B533E" w14:textId="77777777" w:rsidR="00E65814" w:rsidRPr="00CD7074" w:rsidRDefault="00E65814" w:rsidP="00B86A4A">
            <w:pPr>
              <w:shd w:val="clear" w:color="auto" w:fill="FFFFFF" w:themeFill="background1"/>
              <w:rPr>
                <w:rFonts w:ascii="Arial" w:hAnsi="Arial" w:cs="Arial"/>
                <w:sz w:val="20"/>
                <w:szCs w:val="20"/>
              </w:rPr>
            </w:pPr>
            <w:bookmarkStart w:id="12" w:name="_Toc42100012"/>
            <w:r w:rsidRPr="00CD7074">
              <w:rPr>
                <w:rFonts w:ascii="Arial" w:hAnsi="Arial" w:cs="Arial"/>
                <w:sz w:val="20"/>
                <w:szCs w:val="20"/>
              </w:rPr>
              <w:t>Name of the bank intended to use for the transaction</w:t>
            </w:r>
            <w:bookmarkEnd w:id="12"/>
          </w:p>
        </w:tc>
        <w:tc>
          <w:tcPr>
            <w:tcW w:w="3468" w:type="pct"/>
            <w:gridSpan w:val="3"/>
            <w:tcBorders>
              <w:bottom w:val="single" w:sz="4" w:space="0" w:color="auto"/>
            </w:tcBorders>
          </w:tcPr>
          <w:p w14:paraId="55F558B3" w14:textId="77777777" w:rsidR="00E65814" w:rsidRPr="00CD7074" w:rsidRDefault="00E65814" w:rsidP="00B86A4A">
            <w:pPr>
              <w:shd w:val="clear" w:color="auto" w:fill="FFFFFF" w:themeFill="background1"/>
              <w:rPr>
                <w:rFonts w:ascii="Arial" w:hAnsi="Arial" w:cs="Arial"/>
                <w:b/>
                <w:bCs/>
                <w:sz w:val="20"/>
                <w:szCs w:val="20"/>
              </w:rPr>
            </w:pPr>
          </w:p>
        </w:tc>
      </w:tr>
      <w:tr w:rsidR="00E65814" w:rsidRPr="00CD7074" w14:paraId="6CDF004D" w14:textId="77777777" w:rsidTr="00B86A4A">
        <w:trPr>
          <w:trHeight w:val="340"/>
        </w:trPr>
        <w:tc>
          <w:tcPr>
            <w:tcW w:w="1532" w:type="pct"/>
          </w:tcPr>
          <w:p w14:paraId="2469026F" w14:textId="77777777" w:rsidR="00E65814" w:rsidRPr="00CD7074" w:rsidRDefault="00E65814" w:rsidP="00B86A4A">
            <w:pPr>
              <w:shd w:val="clear" w:color="auto" w:fill="FFFFFF" w:themeFill="background1"/>
              <w:rPr>
                <w:rFonts w:ascii="Arial" w:hAnsi="Arial" w:cs="Arial"/>
                <w:sz w:val="20"/>
                <w:szCs w:val="20"/>
              </w:rPr>
            </w:pPr>
            <w:bookmarkStart w:id="13" w:name="_Toc42100013"/>
            <w:r w:rsidRPr="00CD7074">
              <w:rPr>
                <w:rFonts w:ascii="Arial" w:hAnsi="Arial" w:cs="Arial"/>
                <w:sz w:val="20"/>
                <w:szCs w:val="20"/>
              </w:rPr>
              <w:t>Location of the bank</w:t>
            </w:r>
            <w:bookmarkEnd w:id="13"/>
          </w:p>
        </w:tc>
        <w:tc>
          <w:tcPr>
            <w:tcW w:w="3468" w:type="pct"/>
            <w:gridSpan w:val="3"/>
          </w:tcPr>
          <w:p w14:paraId="6B8F2082" w14:textId="77777777" w:rsidR="00E65814" w:rsidRPr="00CD7074" w:rsidRDefault="00E65814" w:rsidP="00B86A4A">
            <w:pPr>
              <w:shd w:val="clear" w:color="auto" w:fill="FFFFFF" w:themeFill="background1"/>
              <w:rPr>
                <w:rFonts w:ascii="Arial" w:hAnsi="Arial" w:cs="Arial"/>
                <w:b/>
                <w:bCs/>
                <w:sz w:val="20"/>
                <w:szCs w:val="20"/>
              </w:rPr>
            </w:pPr>
          </w:p>
        </w:tc>
      </w:tr>
      <w:tr w:rsidR="00E65814" w:rsidRPr="00CD7074" w14:paraId="4C00951C" w14:textId="77777777" w:rsidTr="00B86A4A">
        <w:trPr>
          <w:trHeight w:val="340"/>
        </w:trPr>
        <w:tc>
          <w:tcPr>
            <w:tcW w:w="1532" w:type="pct"/>
            <w:vAlign w:val="center"/>
          </w:tcPr>
          <w:p w14:paraId="421B8B86" w14:textId="77777777" w:rsidR="00E65814" w:rsidRPr="00CD7074" w:rsidRDefault="00E65814" w:rsidP="00B86A4A">
            <w:pPr>
              <w:shd w:val="clear" w:color="auto" w:fill="FFFFFF" w:themeFill="background1"/>
              <w:rPr>
                <w:rFonts w:ascii="Arial" w:hAnsi="Arial" w:cs="Arial"/>
                <w:sz w:val="20"/>
                <w:szCs w:val="20"/>
              </w:rPr>
            </w:pPr>
            <w:bookmarkStart w:id="14" w:name="_Toc42100014"/>
            <w:r w:rsidRPr="00CD7074">
              <w:rPr>
                <w:rFonts w:ascii="Arial" w:hAnsi="Arial" w:cs="Arial"/>
                <w:sz w:val="20"/>
                <w:szCs w:val="20"/>
              </w:rPr>
              <w:t>Preferable currency to pay/ to be paid</w:t>
            </w:r>
            <w:bookmarkEnd w:id="14"/>
          </w:p>
        </w:tc>
        <w:tc>
          <w:tcPr>
            <w:tcW w:w="3468" w:type="pct"/>
            <w:gridSpan w:val="3"/>
          </w:tcPr>
          <w:p w14:paraId="35C46FC4" w14:textId="77777777" w:rsidR="00E65814" w:rsidRPr="00CD7074" w:rsidRDefault="00E65814" w:rsidP="00B86A4A">
            <w:pPr>
              <w:shd w:val="clear" w:color="auto" w:fill="FFFFFF" w:themeFill="background1"/>
              <w:rPr>
                <w:rFonts w:ascii="Arial" w:hAnsi="Arial" w:cs="Arial"/>
                <w:b/>
                <w:bCs/>
                <w:sz w:val="20"/>
                <w:szCs w:val="20"/>
              </w:rPr>
            </w:pPr>
          </w:p>
        </w:tc>
      </w:tr>
      <w:tr w:rsidR="00E65814" w:rsidRPr="00CD7074" w14:paraId="3FBB785A" w14:textId="77777777" w:rsidTr="00B86A4A">
        <w:trPr>
          <w:trHeight w:val="340"/>
        </w:trPr>
        <w:tc>
          <w:tcPr>
            <w:tcW w:w="1532" w:type="pct"/>
            <w:tcBorders>
              <w:bottom w:val="single" w:sz="4" w:space="0" w:color="auto"/>
            </w:tcBorders>
            <w:vAlign w:val="center"/>
          </w:tcPr>
          <w:p w14:paraId="4D652405" w14:textId="77777777" w:rsidR="00E65814" w:rsidRPr="00CD7074" w:rsidRDefault="00E65814" w:rsidP="00B86A4A">
            <w:pPr>
              <w:shd w:val="clear" w:color="auto" w:fill="FFFFFF" w:themeFill="background1"/>
              <w:rPr>
                <w:rFonts w:ascii="Arial" w:hAnsi="Arial" w:cs="Arial"/>
                <w:sz w:val="20"/>
                <w:szCs w:val="20"/>
              </w:rPr>
            </w:pPr>
            <w:r w:rsidRPr="00CD7074">
              <w:rPr>
                <w:rFonts w:ascii="Arial" w:hAnsi="Arial" w:cs="Arial"/>
                <w:sz w:val="20"/>
                <w:szCs w:val="20"/>
              </w:rPr>
              <w:t>Relationship with politically exposed person (e.g. PEP is supplier / seller / customer’s owner, or relatives of owner)</w:t>
            </w:r>
          </w:p>
        </w:tc>
        <w:tc>
          <w:tcPr>
            <w:tcW w:w="3468" w:type="pct"/>
            <w:gridSpan w:val="3"/>
            <w:tcBorders>
              <w:bottom w:val="single" w:sz="4" w:space="0" w:color="auto"/>
            </w:tcBorders>
          </w:tcPr>
          <w:p w14:paraId="3C23AD48" w14:textId="77777777" w:rsidR="00E65814" w:rsidRPr="00CD7074" w:rsidRDefault="00E65814" w:rsidP="00B86A4A">
            <w:pPr>
              <w:shd w:val="clear" w:color="auto" w:fill="FFFFFF" w:themeFill="background1"/>
              <w:rPr>
                <w:rFonts w:ascii="Arial" w:hAnsi="Arial" w:cs="Arial"/>
                <w:b/>
                <w:bCs/>
                <w:sz w:val="20"/>
                <w:szCs w:val="20"/>
              </w:rPr>
            </w:pPr>
          </w:p>
        </w:tc>
      </w:tr>
    </w:tbl>
    <w:p w14:paraId="1604DC54" w14:textId="77777777" w:rsidR="00E65814" w:rsidRPr="00CD7074" w:rsidRDefault="00E65814" w:rsidP="00E65814">
      <w:pPr>
        <w:shd w:val="clear" w:color="auto" w:fill="FFFFFF" w:themeFill="background1"/>
        <w:rPr>
          <w:rFonts w:ascii="Arial" w:hAnsi="Arial" w:cs="Arial"/>
          <w:sz w:val="20"/>
          <w:szCs w:val="20"/>
        </w:rPr>
      </w:pPr>
    </w:p>
    <w:p w14:paraId="53854EDE" w14:textId="77777777" w:rsidR="00E65814" w:rsidRPr="00CD7074" w:rsidRDefault="00E65814" w:rsidP="00E65814">
      <w:pPr>
        <w:shd w:val="clear" w:color="auto" w:fill="FFFFFF" w:themeFill="background1"/>
        <w:jc w:val="both"/>
        <w:rPr>
          <w:rFonts w:ascii="Arial" w:hAnsi="Arial" w:cs="Arial"/>
          <w:sz w:val="20"/>
          <w:szCs w:val="20"/>
        </w:rPr>
      </w:pPr>
      <w:r w:rsidRPr="00CD7074">
        <w:rPr>
          <w:rFonts w:ascii="Arial" w:hAnsi="Arial" w:cs="Arial"/>
          <w:sz w:val="20"/>
          <w:szCs w:val="20"/>
        </w:rPr>
        <w:t>I hereby guarantee that the above information is true and accurate and shall take all responsibilities in case of any misrepresentation.</w:t>
      </w:r>
    </w:p>
    <w:p w14:paraId="3C2F7802" w14:textId="77777777" w:rsidR="00E65814" w:rsidRPr="00CD7074" w:rsidRDefault="00E65814" w:rsidP="00E65814">
      <w:pPr>
        <w:shd w:val="clear" w:color="auto" w:fill="FFFFFF" w:themeFill="background1"/>
        <w:rPr>
          <w:rFonts w:ascii="Arial" w:hAnsi="Arial" w:cs="Arial"/>
          <w:sz w:val="20"/>
          <w:szCs w:val="20"/>
        </w:rPr>
      </w:pPr>
    </w:p>
    <w:p w14:paraId="041BCB02" w14:textId="77777777" w:rsidR="00E65814" w:rsidRPr="00CD7074" w:rsidRDefault="00E65814" w:rsidP="00E65814">
      <w:pPr>
        <w:shd w:val="clear" w:color="auto" w:fill="FFFFFF" w:themeFill="background1"/>
        <w:tabs>
          <w:tab w:val="left" w:leader="underscore" w:pos="2835"/>
          <w:tab w:val="left" w:leader="dot" w:pos="9639"/>
        </w:tabs>
        <w:spacing w:before="60"/>
        <w:jc w:val="both"/>
        <w:rPr>
          <w:rFonts w:ascii="Arial" w:hAnsi="Arial" w:cs="Arial"/>
          <w:bCs/>
          <w:kern w:val="32"/>
          <w:sz w:val="20"/>
          <w:szCs w:val="20"/>
        </w:rPr>
      </w:pPr>
      <w:r w:rsidRPr="00CD7074">
        <w:rPr>
          <w:rFonts w:ascii="Arial" w:hAnsi="Arial" w:cs="Arial"/>
          <w:bCs/>
          <w:kern w:val="32"/>
          <w:sz w:val="20"/>
          <w:szCs w:val="20"/>
        </w:rPr>
        <w:t xml:space="preserve">Date: </w:t>
      </w:r>
      <w:r w:rsidRPr="00CD7074">
        <w:rPr>
          <w:rFonts w:ascii="Arial" w:hAnsi="Arial" w:cs="Arial"/>
          <w:bCs/>
          <w:kern w:val="32"/>
          <w:sz w:val="20"/>
          <w:szCs w:val="20"/>
        </w:rPr>
        <w:tab/>
      </w:r>
    </w:p>
    <w:p w14:paraId="3947BCE1" w14:textId="77777777" w:rsidR="00E65814" w:rsidRPr="00CD7074" w:rsidRDefault="00E65814" w:rsidP="00E65814">
      <w:pPr>
        <w:shd w:val="clear" w:color="auto" w:fill="FFFFFF" w:themeFill="background1"/>
        <w:spacing w:before="60"/>
        <w:rPr>
          <w:rFonts w:ascii="Arial" w:hAnsi="Arial" w:cs="Arial"/>
          <w:i/>
          <w:iCs/>
          <w:sz w:val="20"/>
          <w:szCs w:val="20"/>
        </w:rPr>
      </w:pPr>
      <w:r w:rsidRPr="00CD7074">
        <w:rPr>
          <w:rFonts w:ascii="Arial" w:hAnsi="Arial" w:cs="Arial"/>
          <w:i/>
          <w:iCs/>
          <w:sz w:val="20"/>
          <w:szCs w:val="20"/>
        </w:rPr>
        <w:t>(Sign below)</w:t>
      </w:r>
    </w:p>
    <w:p w14:paraId="1025E393" w14:textId="77777777" w:rsidR="00E65814" w:rsidRPr="00CD7074" w:rsidRDefault="00E65814" w:rsidP="00E65814">
      <w:pPr>
        <w:shd w:val="clear" w:color="auto" w:fill="FFFFFF" w:themeFill="background1"/>
        <w:spacing w:before="60"/>
        <w:rPr>
          <w:rFonts w:ascii="Arial" w:hAnsi="Arial" w:cs="Arial"/>
          <w:sz w:val="20"/>
          <w:szCs w:val="20"/>
        </w:rPr>
      </w:pPr>
    </w:p>
    <w:p w14:paraId="18983E18" w14:textId="77777777" w:rsidR="00E65814" w:rsidRPr="00CD7074" w:rsidRDefault="00E65814" w:rsidP="00E65814">
      <w:pPr>
        <w:shd w:val="clear" w:color="auto" w:fill="FFFFFF" w:themeFill="background1"/>
        <w:tabs>
          <w:tab w:val="left" w:leader="underscore" w:pos="2835"/>
          <w:tab w:val="left" w:leader="dot" w:pos="9639"/>
        </w:tabs>
        <w:spacing w:before="60"/>
        <w:jc w:val="both"/>
        <w:rPr>
          <w:rFonts w:ascii="Arial" w:hAnsi="Arial" w:cs="Arial"/>
          <w:bCs/>
          <w:kern w:val="32"/>
          <w:sz w:val="20"/>
          <w:szCs w:val="20"/>
        </w:rPr>
      </w:pPr>
      <w:r w:rsidRPr="00CD7074">
        <w:rPr>
          <w:rFonts w:ascii="Arial" w:hAnsi="Arial" w:cs="Arial"/>
          <w:bCs/>
          <w:kern w:val="32"/>
          <w:sz w:val="20"/>
          <w:szCs w:val="20"/>
        </w:rPr>
        <w:tab/>
      </w:r>
    </w:p>
    <w:p w14:paraId="2392E155" w14:textId="77777777" w:rsidR="00E65814" w:rsidRPr="00CD7074" w:rsidRDefault="00E65814" w:rsidP="00E65814">
      <w:pPr>
        <w:shd w:val="clear" w:color="auto" w:fill="FFFFFF" w:themeFill="background1"/>
        <w:tabs>
          <w:tab w:val="left" w:leader="underscore" w:pos="2835"/>
          <w:tab w:val="left" w:leader="dot" w:pos="9639"/>
        </w:tabs>
        <w:spacing w:before="60"/>
        <w:jc w:val="both"/>
        <w:rPr>
          <w:rFonts w:ascii="Arial" w:hAnsi="Arial" w:cs="Arial"/>
          <w:bCs/>
          <w:kern w:val="32"/>
          <w:sz w:val="20"/>
          <w:szCs w:val="20"/>
        </w:rPr>
      </w:pPr>
    </w:p>
    <w:p w14:paraId="54DB3FB6" w14:textId="77777777" w:rsidR="00E65814" w:rsidRPr="00CD7074" w:rsidRDefault="00E65814" w:rsidP="00E65814">
      <w:pPr>
        <w:shd w:val="clear" w:color="auto" w:fill="FFFFFF" w:themeFill="background1"/>
        <w:tabs>
          <w:tab w:val="left" w:leader="underscore" w:pos="2835"/>
          <w:tab w:val="left" w:leader="dot" w:pos="9639"/>
        </w:tabs>
        <w:spacing w:before="60"/>
        <w:jc w:val="both"/>
        <w:rPr>
          <w:rFonts w:ascii="Arial" w:hAnsi="Arial" w:cs="Arial"/>
          <w:bCs/>
          <w:kern w:val="32"/>
          <w:sz w:val="20"/>
          <w:szCs w:val="20"/>
        </w:rPr>
      </w:pPr>
      <w:r w:rsidRPr="00CD7074">
        <w:rPr>
          <w:rFonts w:ascii="Arial" w:hAnsi="Arial" w:cs="Arial"/>
          <w:bCs/>
          <w:kern w:val="32"/>
          <w:sz w:val="20"/>
          <w:szCs w:val="20"/>
        </w:rPr>
        <w:t xml:space="preserve">Name: </w:t>
      </w:r>
      <w:r w:rsidRPr="00CD7074">
        <w:rPr>
          <w:rFonts w:ascii="Arial" w:hAnsi="Arial" w:cs="Arial"/>
          <w:bCs/>
          <w:kern w:val="32"/>
          <w:sz w:val="20"/>
          <w:szCs w:val="20"/>
        </w:rPr>
        <w:tab/>
      </w:r>
    </w:p>
    <w:p w14:paraId="7A280E0B" w14:textId="77777777" w:rsidR="00E65814" w:rsidRPr="00CD7074" w:rsidRDefault="00E65814" w:rsidP="00E65814">
      <w:pPr>
        <w:shd w:val="clear" w:color="auto" w:fill="FFFFFF" w:themeFill="background1"/>
        <w:spacing w:before="60"/>
        <w:rPr>
          <w:rFonts w:ascii="Arial" w:hAnsi="Arial" w:cs="Arial"/>
          <w:sz w:val="20"/>
          <w:szCs w:val="20"/>
        </w:rPr>
      </w:pPr>
    </w:p>
    <w:p w14:paraId="66C4DF42" w14:textId="77777777" w:rsidR="00E65814" w:rsidRPr="00CD7074" w:rsidRDefault="00E65814" w:rsidP="00E65814">
      <w:pPr>
        <w:shd w:val="clear" w:color="auto" w:fill="FFFFFF" w:themeFill="background1"/>
        <w:spacing w:before="60"/>
        <w:rPr>
          <w:rFonts w:ascii="Arial" w:hAnsi="Arial" w:cs="Arial"/>
          <w:sz w:val="20"/>
          <w:szCs w:val="20"/>
        </w:rPr>
      </w:pPr>
    </w:p>
    <w:p w14:paraId="3E900E21" w14:textId="77777777" w:rsidR="00E65814" w:rsidRPr="00CD7074" w:rsidRDefault="00E65814" w:rsidP="00E65814">
      <w:pPr>
        <w:shd w:val="clear" w:color="auto" w:fill="FFFFFF" w:themeFill="background1"/>
        <w:spacing w:before="60"/>
        <w:rPr>
          <w:rFonts w:ascii="Arial" w:hAnsi="Arial" w:cs="Arial"/>
          <w:sz w:val="20"/>
          <w:szCs w:val="20"/>
        </w:rPr>
      </w:pPr>
    </w:p>
    <w:p w14:paraId="6BBCDAEF" w14:textId="77777777" w:rsidR="00E65814" w:rsidRPr="00CD7074" w:rsidRDefault="00E65814" w:rsidP="00E65814">
      <w:pPr>
        <w:shd w:val="clear" w:color="auto" w:fill="FFFFFF" w:themeFill="background1"/>
        <w:spacing w:before="60"/>
        <w:rPr>
          <w:rFonts w:ascii="Arial" w:hAnsi="Arial" w:cs="Arial"/>
          <w:sz w:val="20"/>
          <w:szCs w:val="20"/>
        </w:rPr>
      </w:pPr>
    </w:p>
    <w:p w14:paraId="644564C3" w14:textId="77777777" w:rsidR="00E65814" w:rsidRPr="00CD7074" w:rsidRDefault="00E65814" w:rsidP="00E65814">
      <w:pPr>
        <w:shd w:val="clear" w:color="auto" w:fill="FFFFFF" w:themeFill="background1"/>
        <w:spacing w:before="60"/>
        <w:rPr>
          <w:rFonts w:ascii="Arial" w:hAnsi="Arial" w:cs="Arial"/>
          <w:sz w:val="20"/>
          <w:szCs w:val="20"/>
        </w:rPr>
      </w:pPr>
    </w:p>
    <w:p w14:paraId="026FB512" w14:textId="77777777" w:rsidR="00E65814" w:rsidRPr="00CD7074" w:rsidRDefault="00E65814" w:rsidP="00E65814">
      <w:pPr>
        <w:pStyle w:val="Heading1"/>
        <w:shd w:val="clear" w:color="auto" w:fill="FFFFFF" w:themeFill="background1"/>
        <w:jc w:val="center"/>
        <w:rPr>
          <w:rFonts w:ascii="Arial" w:hAnsi="Arial" w:cs="Arial"/>
          <w:b/>
          <w:bCs/>
          <w:color w:val="0D0D0D" w:themeColor="text1" w:themeTint="F2"/>
          <w:sz w:val="20"/>
          <w:szCs w:val="20"/>
          <w:lang w:val="en-GB"/>
        </w:rPr>
      </w:pPr>
      <w:bookmarkStart w:id="15" w:name="_Toc42100015"/>
      <w:bookmarkStart w:id="16" w:name="_Toc44490825"/>
      <w:r w:rsidRPr="00CD7074">
        <w:rPr>
          <w:rFonts w:ascii="Arial" w:hAnsi="Arial" w:cs="Arial"/>
          <w:b/>
          <w:bCs/>
          <w:color w:val="0D0D0D" w:themeColor="text1" w:themeTint="F2"/>
          <w:sz w:val="20"/>
          <w:szCs w:val="20"/>
          <w:lang w:val="en-GB"/>
        </w:rPr>
        <w:lastRenderedPageBreak/>
        <w:t>Appendix 3 - Representation and Warranty Form</w:t>
      </w:r>
      <w:bookmarkEnd w:id="15"/>
      <w:bookmarkEnd w:id="16"/>
    </w:p>
    <w:p w14:paraId="12822E23" w14:textId="77777777" w:rsidR="00E65814" w:rsidRPr="00CD7074" w:rsidRDefault="00E65814" w:rsidP="00E65814">
      <w:pPr>
        <w:shd w:val="clear" w:color="auto" w:fill="FFFFFF" w:themeFill="background1"/>
        <w:spacing w:before="240"/>
        <w:rPr>
          <w:rFonts w:ascii="Arial" w:hAnsi="Arial" w:cs="Arial"/>
          <w:i/>
          <w:iCs/>
          <w:sz w:val="20"/>
          <w:szCs w:val="20"/>
        </w:rPr>
      </w:pPr>
      <w:r w:rsidRPr="00CD7074">
        <w:rPr>
          <w:rFonts w:ascii="Arial" w:hAnsi="Arial" w:cs="Arial"/>
          <w:i/>
          <w:iCs/>
          <w:sz w:val="20"/>
          <w:szCs w:val="20"/>
        </w:rPr>
        <w:t>To be signed by</w:t>
      </w:r>
      <w:r w:rsidRPr="00CD7074">
        <w:rPr>
          <w:rFonts w:ascii="Arial" w:hAnsi="Arial" w:cs="Arial"/>
          <w:b/>
          <w:bCs/>
          <w:kern w:val="32"/>
          <w:sz w:val="20"/>
          <w:szCs w:val="20"/>
        </w:rPr>
        <w:t xml:space="preserve"> </w:t>
      </w:r>
      <w:r w:rsidRPr="00CD7074">
        <w:rPr>
          <w:rFonts w:ascii="Arial" w:hAnsi="Arial" w:cs="Arial"/>
          <w:i/>
          <w:iCs/>
          <w:sz w:val="20"/>
          <w:szCs w:val="20"/>
        </w:rPr>
        <w:t>entity Business Partner.</w:t>
      </w:r>
    </w:p>
    <w:p w14:paraId="2730A9D8" w14:textId="77777777" w:rsidR="00E65814" w:rsidRPr="00CD7074" w:rsidRDefault="00E65814" w:rsidP="00E65814">
      <w:pPr>
        <w:shd w:val="clear" w:color="auto" w:fill="FFFFFF" w:themeFill="background1"/>
        <w:tabs>
          <w:tab w:val="left" w:leader="dot" w:pos="9639"/>
        </w:tabs>
        <w:spacing w:before="240"/>
        <w:jc w:val="both"/>
        <w:rPr>
          <w:rFonts w:ascii="Arial" w:hAnsi="Arial" w:cs="Arial"/>
          <w:bCs/>
          <w:kern w:val="32"/>
          <w:sz w:val="20"/>
          <w:szCs w:val="20"/>
        </w:rPr>
      </w:pPr>
      <w:r w:rsidRPr="00CD7074">
        <w:rPr>
          <w:rFonts w:ascii="Arial" w:hAnsi="Arial" w:cs="Arial"/>
          <w:bCs/>
          <w:kern w:val="32"/>
          <w:sz w:val="20"/>
          <w:szCs w:val="20"/>
        </w:rPr>
        <w:t>The undersigned, acting as the legal representative or authorized representative of &lt;Name of the Business Partner&gt; ("</w:t>
      </w:r>
      <w:r w:rsidRPr="00CD7074">
        <w:rPr>
          <w:rFonts w:ascii="Arial" w:hAnsi="Arial" w:cs="Arial"/>
          <w:b/>
          <w:bCs/>
          <w:kern w:val="32"/>
          <w:sz w:val="20"/>
          <w:szCs w:val="20"/>
        </w:rPr>
        <w:t>Company</w:t>
      </w:r>
      <w:r w:rsidRPr="00CD7074">
        <w:rPr>
          <w:rFonts w:ascii="Arial" w:hAnsi="Arial" w:cs="Arial"/>
          <w:bCs/>
          <w:kern w:val="32"/>
          <w:sz w:val="20"/>
          <w:szCs w:val="20"/>
        </w:rPr>
        <w:t>"), hereby:</w:t>
      </w:r>
    </w:p>
    <w:p w14:paraId="10F085A2" w14:textId="77777777" w:rsidR="00E65814" w:rsidRPr="00CD7074" w:rsidRDefault="00E65814" w:rsidP="00E65814">
      <w:pPr>
        <w:numPr>
          <w:ilvl w:val="0"/>
          <w:numId w:val="8"/>
        </w:numPr>
        <w:shd w:val="clear" w:color="auto" w:fill="FFFFFF" w:themeFill="background1"/>
        <w:tabs>
          <w:tab w:val="left" w:leader="dot" w:pos="9639"/>
        </w:tabs>
        <w:spacing w:before="240"/>
        <w:jc w:val="both"/>
        <w:rPr>
          <w:rFonts w:ascii="Arial" w:hAnsi="Arial" w:cs="Arial"/>
          <w:sz w:val="20"/>
          <w:szCs w:val="20"/>
          <w:shd w:val="clear" w:color="auto" w:fill="FFFFFF"/>
        </w:rPr>
      </w:pPr>
      <w:r w:rsidRPr="00CD7074">
        <w:rPr>
          <w:rFonts w:ascii="Arial" w:hAnsi="Arial" w:cs="Arial"/>
          <w:sz w:val="20"/>
          <w:szCs w:val="20"/>
          <w:shd w:val="clear" w:color="auto" w:fill="FFFFFF"/>
        </w:rPr>
        <w:t xml:space="preserve">Represents that neither the Company, any person controlling or controlled by the Company, any person having a beneficial interest in the Company, nor any person for whom the Company acts as agent or nominee in connection herewith: </w:t>
      </w:r>
    </w:p>
    <w:p w14:paraId="76435A3C" w14:textId="77777777" w:rsidR="00E65814" w:rsidRPr="00CD7074" w:rsidRDefault="00E65814" w:rsidP="00E65814">
      <w:pPr>
        <w:numPr>
          <w:ilvl w:val="0"/>
          <w:numId w:val="9"/>
        </w:numPr>
        <w:shd w:val="clear" w:color="auto" w:fill="FFFFFF" w:themeFill="background1"/>
        <w:tabs>
          <w:tab w:val="left" w:leader="dot" w:pos="9639"/>
        </w:tabs>
        <w:spacing w:before="240"/>
        <w:jc w:val="both"/>
        <w:rPr>
          <w:rFonts w:ascii="Arial" w:hAnsi="Arial" w:cs="Arial"/>
          <w:sz w:val="20"/>
          <w:szCs w:val="20"/>
          <w:shd w:val="clear" w:color="auto" w:fill="FFFFFF"/>
        </w:rPr>
      </w:pPr>
      <w:r w:rsidRPr="00CD7074">
        <w:rPr>
          <w:rFonts w:ascii="Arial" w:hAnsi="Arial" w:cs="Arial"/>
          <w:sz w:val="20"/>
          <w:szCs w:val="20"/>
          <w:shd w:val="clear" w:color="auto" w:fill="FFFFFF"/>
        </w:rPr>
        <w:t>is an individual or entity, country or territory that is named on any list of sanctioned persons issued by the United Nations Security Council or its committees, the Council of the European Union, the World Bank Group, the Vietnamese government or any other lists of sanction persons in connection with money laundering or terrorism or the financing of terrorism; or</w:t>
      </w:r>
    </w:p>
    <w:p w14:paraId="10E9AD74" w14:textId="77777777" w:rsidR="00E65814" w:rsidRPr="00CD7074" w:rsidRDefault="00E65814" w:rsidP="00E65814">
      <w:pPr>
        <w:numPr>
          <w:ilvl w:val="0"/>
          <w:numId w:val="9"/>
        </w:numPr>
        <w:shd w:val="clear" w:color="auto" w:fill="FFFFFF" w:themeFill="background1"/>
        <w:tabs>
          <w:tab w:val="left" w:leader="dot" w:pos="9639"/>
        </w:tabs>
        <w:spacing w:before="240"/>
        <w:jc w:val="both"/>
        <w:rPr>
          <w:rFonts w:ascii="Arial" w:hAnsi="Arial" w:cs="Arial"/>
          <w:sz w:val="20"/>
          <w:szCs w:val="20"/>
          <w:shd w:val="clear" w:color="auto" w:fill="FFFFFF"/>
        </w:rPr>
      </w:pPr>
      <w:r w:rsidRPr="00CD7074">
        <w:rPr>
          <w:rFonts w:ascii="Arial" w:hAnsi="Arial" w:cs="Arial"/>
          <w:sz w:val="20"/>
          <w:szCs w:val="20"/>
          <w:shd w:val="clear" w:color="auto" w:fill="FFFFFF"/>
        </w:rPr>
        <w:t>conducts any crimes relating to money laundering, financing of terrorism or any other crimes in any jurisdiction.</w:t>
      </w:r>
    </w:p>
    <w:p w14:paraId="6FB00624" w14:textId="77777777" w:rsidR="00E65814" w:rsidRPr="00CD7074" w:rsidRDefault="00E65814" w:rsidP="00E65814">
      <w:pPr>
        <w:numPr>
          <w:ilvl w:val="0"/>
          <w:numId w:val="8"/>
        </w:numPr>
        <w:shd w:val="clear" w:color="auto" w:fill="FFFFFF" w:themeFill="background1"/>
        <w:tabs>
          <w:tab w:val="left" w:leader="dot" w:pos="9639"/>
        </w:tabs>
        <w:spacing w:before="240"/>
        <w:jc w:val="both"/>
        <w:rPr>
          <w:rFonts w:ascii="Arial" w:hAnsi="Arial" w:cs="Arial"/>
          <w:sz w:val="20"/>
          <w:szCs w:val="20"/>
        </w:rPr>
      </w:pPr>
      <w:hyperlink r:id="rId11" w:history="1">
        <w:r w:rsidRPr="00CD7074">
          <w:rPr>
            <w:rFonts w:ascii="Arial" w:hAnsi="Arial" w:cs="Arial"/>
            <w:sz w:val="20"/>
            <w:szCs w:val="20"/>
            <w:shd w:val="clear" w:color="auto" w:fill="FFFFFF"/>
          </w:rPr>
          <w:t>Agrees</w:t>
        </w:r>
      </w:hyperlink>
      <w:r w:rsidRPr="00CD7074">
        <w:rPr>
          <w:rFonts w:ascii="Arial" w:hAnsi="Arial" w:cs="Arial"/>
          <w:sz w:val="20"/>
          <w:szCs w:val="20"/>
          <w:shd w:val="clear" w:color="auto" w:fill="FFFFFF"/>
        </w:rPr>
        <w:t xml:space="preserve"> to abide by and comply with all applicable laws, regulations and international best practices on anti-money laundering and combatting of terrorism financing.</w:t>
      </w:r>
    </w:p>
    <w:p w14:paraId="4EE88C76" w14:textId="77777777" w:rsidR="00E65814" w:rsidRPr="00CD7074" w:rsidRDefault="00E65814" w:rsidP="00E65814">
      <w:pPr>
        <w:shd w:val="clear" w:color="auto" w:fill="FFFFFF" w:themeFill="background1"/>
        <w:tabs>
          <w:tab w:val="left" w:leader="underscore" w:pos="2835"/>
          <w:tab w:val="left" w:leader="dot" w:pos="9639"/>
        </w:tabs>
        <w:spacing w:before="240"/>
        <w:jc w:val="both"/>
        <w:rPr>
          <w:rFonts w:ascii="Arial" w:hAnsi="Arial" w:cs="Arial"/>
          <w:bCs/>
          <w:kern w:val="32"/>
          <w:sz w:val="20"/>
          <w:szCs w:val="20"/>
        </w:rPr>
      </w:pPr>
    </w:p>
    <w:p w14:paraId="4A616E99" w14:textId="77777777" w:rsidR="00E65814" w:rsidRPr="00CD7074" w:rsidRDefault="00E65814" w:rsidP="00E65814">
      <w:pPr>
        <w:shd w:val="clear" w:color="auto" w:fill="FFFFFF" w:themeFill="background1"/>
        <w:tabs>
          <w:tab w:val="left" w:leader="underscore" w:pos="2835"/>
          <w:tab w:val="left" w:leader="dot" w:pos="9639"/>
        </w:tabs>
        <w:spacing w:before="240"/>
        <w:jc w:val="both"/>
        <w:rPr>
          <w:rFonts w:ascii="Arial" w:hAnsi="Arial" w:cs="Arial"/>
          <w:bCs/>
          <w:kern w:val="32"/>
          <w:sz w:val="20"/>
          <w:szCs w:val="20"/>
        </w:rPr>
      </w:pPr>
      <w:r w:rsidRPr="00CD7074">
        <w:rPr>
          <w:rFonts w:ascii="Arial" w:hAnsi="Arial" w:cs="Arial"/>
          <w:bCs/>
          <w:kern w:val="32"/>
          <w:sz w:val="20"/>
          <w:szCs w:val="20"/>
        </w:rPr>
        <w:t xml:space="preserve">Date: </w:t>
      </w:r>
      <w:r w:rsidRPr="00CD7074">
        <w:rPr>
          <w:rFonts w:ascii="Arial" w:hAnsi="Arial" w:cs="Arial"/>
          <w:bCs/>
          <w:kern w:val="32"/>
          <w:sz w:val="20"/>
          <w:szCs w:val="20"/>
        </w:rPr>
        <w:tab/>
      </w:r>
    </w:p>
    <w:p w14:paraId="16DCB45C" w14:textId="77777777" w:rsidR="00E65814" w:rsidRPr="00CD7074" w:rsidRDefault="00E65814" w:rsidP="00E65814">
      <w:pPr>
        <w:shd w:val="clear" w:color="auto" w:fill="FFFFFF" w:themeFill="background1"/>
        <w:tabs>
          <w:tab w:val="left" w:leader="dot" w:pos="9639"/>
        </w:tabs>
        <w:spacing w:before="480"/>
        <w:jc w:val="both"/>
        <w:rPr>
          <w:rFonts w:ascii="Arial" w:hAnsi="Arial" w:cs="Arial"/>
          <w:b/>
          <w:kern w:val="32"/>
          <w:sz w:val="20"/>
          <w:szCs w:val="20"/>
        </w:rPr>
      </w:pPr>
      <w:r w:rsidRPr="00CD7074">
        <w:rPr>
          <w:rFonts w:ascii="Arial" w:hAnsi="Arial" w:cs="Arial"/>
          <w:b/>
          <w:kern w:val="32"/>
          <w:sz w:val="20"/>
          <w:szCs w:val="20"/>
        </w:rPr>
        <w:t>For and on behalf of &lt;Name of the Business Partner&gt;</w:t>
      </w:r>
    </w:p>
    <w:p w14:paraId="2BFFD98E" w14:textId="77777777" w:rsidR="00E65814" w:rsidRPr="00CD7074" w:rsidRDefault="00E65814" w:rsidP="00E65814">
      <w:pPr>
        <w:shd w:val="clear" w:color="auto" w:fill="FFFFFF" w:themeFill="background1"/>
        <w:tabs>
          <w:tab w:val="left" w:leader="dot" w:pos="9639"/>
        </w:tabs>
        <w:spacing w:before="240"/>
        <w:jc w:val="both"/>
        <w:rPr>
          <w:rFonts w:ascii="Arial" w:hAnsi="Arial" w:cs="Arial"/>
          <w:bCs/>
          <w:i/>
          <w:iCs/>
          <w:kern w:val="32"/>
          <w:sz w:val="20"/>
          <w:szCs w:val="20"/>
        </w:rPr>
      </w:pPr>
      <w:r w:rsidRPr="00CD7074">
        <w:rPr>
          <w:rFonts w:ascii="Arial" w:hAnsi="Arial" w:cs="Arial"/>
          <w:bCs/>
          <w:i/>
          <w:iCs/>
          <w:kern w:val="32"/>
          <w:sz w:val="20"/>
          <w:szCs w:val="20"/>
        </w:rPr>
        <w:t>(Sign &amp; seal below)</w:t>
      </w:r>
    </w:p>
    <w:p w14:paraId="1149F5E7" w14:textId="77777777" w:rsidR="00E65814" w:rsidRPr="00CD7074" w:rsidRDefault="00E65814" w:rsidP="00E65814">
      <w:pPr>
        <w:shd w:val="clear" w:color="auto" w:fill="FFFFFF" w:themeFill="background1"/>
        <w:tabs>
          <w:tab w:val="left" w:leader="underscore" w:pos="2835"/>
          <w:tab w:val="left" w:leader="dot" w:pos="9639"/>
        </w:tabs>
        <w:spacing w:before="240"/>
        <w:jc w:val="both"/>
        <w:rPr>
          <w:rFonts w:ascii="Arial" w:hAnsi="Arial" w:cs="Arial"/>
          <w:bCs/>
          <w:kern w:val="32"/>
          <w:sz w:val="20"/>
          <w:szCs w:val="20"/>
        </w:rPr>
      </w:pPr>
      <w:r w:rsidRPr="00CD7074">
        <w:rPr>
          <w:rFonts w:ascii="Arial" w:hAnsi="Arial" w:cs="Arial"/>
          <w:bCs/>
          <w:kern w:val="32"/>
          <w:sz w:val="20"/>
          <w:szCs w:val="20"/>
        </w:rPr>
        <w:tab/>
      </w:r>
    </w:p>
    <w:p w14:paraId="5D6B662C" w14:textId="77777777" w:rsidR="00E65814" w:rsidRPr="00CD7074" w:rsidRDefault="00E65814" w:rsidP="00E65814">
      <w:pPr>
        <w:shd w:val="clear" w:color="auto" w:fill="FFFFFF" w:themeFill="background1"/>
        <w:tabs>
          <w:tab w:val="left" w:leader="underscore" w:pos="2835"/>
          <w:tab w:val="left" w:leader="dot" w:pos="9639"/>
        </w:tabs>
        <w:spacing w:before="240"/>
        <w:jc w:val="both"/>
        <w:rPr>
          <w:rFonts w:ascii="Arial" w:hAnsi="Arial" w:cs="Arial"/>
          <w:bCs/>
          <w:kern w:val="32"/>
          <w:sz w:val="20"/>
          <w:szCs w:val="20"/>
        </w:rPr>
      </w:pPr>
      <w:r w:rsidRPr="00CD7074">
        <w:rPr>
          <w:rFonts w:ascii="Arial" w:hAnsi="Arial" w:cs="Arial"/>
          <w:bCs/>
          <w:kern w:val="32"/>
          <w:sz w:val="20"/>
          <w:szCs w:val="20"/>
        </w:rPr>
        <w:t xml:space="preserve">Name: </w:t>
      </w:r>
      <w:r w:rsidRPr="00CD7074">
        <w:rPr>
          <w:rFonts w:ascii="Arial" w:hAnsi="Arial" w:cs="Arial"/>
          <w:bCs/>
          <w:kern w:val="32"/>
          <w:sz w:val="20"/>
          <w:szCs w:val="20"/>
        </w:rPr>
        <w:tab/>
      </w:r>
    </w:p>
    <w:p w14:paraId="7C3B9C38" w14:textId="77777777" w:rsidR="00E65814" w:rsidRPr="007803F1" w:rsidRDefault="00E65814" w:rsidP="00E65814">
      <w:pPr>
        <w:tabs>
          <w:tab w:val="left" w:leader="underscore" w:pos="2835"/>
          <w:tab w:val="left" w:leader="dot" w:pos="9639"/>
        </w:tabs>
        <w:spacing w:before="240"/>
        <w:jc w:val="both"/>
        <w:rPr>
          <w:rFonts w:ascii="Arial" w:hAnsi="Arial" w:cs="Arial"/>
          <w:bCs/>
          <w:kern w:val="32"/>
          <w:sz w:val="20"/>
          <w:szCs w:val="20"/>
        </w:rPr>
      </w:pPr>
      <w:r w:rsidRPr="00CD7074">
        <w:rPr>
          <w:rFonts w:ascii="Arial" w:hAnsi="Arial" w:cs="Arial"/>
          <w:bCs/>
          <w:kern w:val="32"/>
          <w:sz w:val="20"/>
          <w:szCs w:val="20"/>
        </w:rPr>
        <w:t>Title:</w:t>
      </w:r>
      <w:r w:rsidRPr="007803F1">
        <w:rPr>
          <w:rFonts w:ascii="Arial" w:hAnsi="Arial" w:cs="Arial"/>
          <w:bCs/>
          <w:kern w:val="32"/>
          <w:sz w:val="20"/>
          <w:szCs w:val="20"/>
        </w:rPr>
        <w:t xml:space="preserve"> </w:t>
      </w:r>
      <w:r w:rsidRPr="007803F1">
        <w:rPr>
          <w:rFonts w:ascii="Arial" w:hAnsi="Arial" w:cs="Arial"/>
          <w:bCs/>
          <w:kern w:val="32"/>
          <w:sz w:val="20"/>
          <w:szCs w:val="20"/>
        </w:rPr>
        <w:tab/>
      </w:r>
    </w:p>
    <w:sectPr w:rsidR="00E65814" w:rsidRPr="007803F1" w:rsidSect="00E65814">
      <w:headerReference w:type="default" r:id="rId12"/>
      <w:footerReference w:type="default" r:id="rId13"/>
      <w:pgSz w:w="12240" w:h="15840"/>
      <w:pgMar w:top="1620" w:right="1170" w:bottom="2070" w:left="13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C3499" w14:textId="77777777" w:rsidR="005B46CD" w:rsidRDefault="005B46CD" w:rsidP="00D00CF2">
      <w:r>
        <w:separator/>
      </w:r>
    </w:p>
  </w:endnote>
  <w:endnote w:type="continuationSeparator" w:id="0">
    <w:p w14:paraId="2F1E6D9E" w14:textId="77777777" w:rsidR="005B46CD" w:rsidRDefault="005B46CD" w:rsidP="00D0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49E2" w14:textId="17E0975E" w:rsidR="00D00CF2" w:rsidRDefault="008833A3" w:rsidP="008833A3">
    <w:pPr>
      <w:pStyle w:val="Footer"/>
      <w:tabs>
        <w:tab w:val="clear" w:pos="9360"/>
      </w:tabs>
      <w:ind w:left="-90" w:right="-1440"/>
    </w:pPr>
    <w:r>
      <w:rPr>
        <w:noProof/>
      </w:rPr>
      <w:drawing>
        <wp:anchor distT="0" distB="0" distL="114300" distR="114300" simplePos="0" relativeHeight="251658752" behindDoc="1" locked="0" layoutInCell="1" allowOverlap="1" wp14:anchorId="14260A92" wp14:editId="4B7A765A">
          <wp:simplePos x="0" y="0"/>
          <wp:positionH relativeFrom="column">
            <wp:posOffset>-233045</wp:posOffset>
          </wp:positionH>
          <wp:positionV relativeFrom="paragraph">
            <wp:posOffset>-1208405</wp:posOffset>
          </wp:positionV>
          <wp:extent cx="7211492" cy="1386280"/>
          <wp:effectExtent l="0" t="0" r="0" b="0"/>
          <wp:wrapNone/>
          <wp:docPr id="1244054252"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923040" name="Picture 1"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1492" cy="138628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66686" w14:textId="77777777" w:rsidR="005B46CD" w:rsidRDefault="005B46CD" w:rsidP="00D00CF2">
      <w:r>
        <w:separator/>
      </w:r>
    </w:p>
  </w:footnote>
  <w:footnote w:type="continuationSeparator" w:id="0">
    <w:p w14:paraId="4011589C" w14:textId="77777777" w:rsidR="005B46CD" w:rsidRDefault="005B46CD" w:rsidP="00D00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34FE" w14:textId="77777777" w:rsidR="000C702E" w:rsidRDefault="000C702E" w:rsidP="003C35B3">
    <w:pPr>
      <w:pStyle w:val="Header"/>
      <w:tabs>
        <w:tab w:val="clear" w:pos="9360"/>
      </w:tabs>
      <w:ind w:left="-720" w:right="-1440"/>
      <w:rPr>
        <w:noProof/>
      </w:rPr>
    </w:pPr>
  </w:p>
  <w:p w14:paraId="3D92F819" w14:textId="14D512B4" w:rsidR="00D00CF2" w:rsidRDefault="00D00CF2" w:rsidP="003C35B3">
    <w:pPr>
      <w:pStyle w:val="Header"/>
      <w:tabs>
        <w:tab w:val="clear" w:pos="9360"/>
      </w:tabs>
      <w:ind w:left="-720" w:right="-1440"/>
    </w:pPr>
    <w:r>
      <w:rPr>
        <w:noProof/>
      </w:rPr>
      <w:drawing>
        <wp:inline distT="0" distB="0" distL="0" distR="0" wp14:anchorId="7E8CC4B2" wp14:editId="51D94493">
          <wp:extent cx="7435715" cy="935026"/>
          <wp:effectExtent l="0" t="0" r="0" b="0"/>
          <wp:docPr id="2075115637" name="Picture 2075115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letter head (2 bản) - 0.5cm-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086" cy="9538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6588D"/>
    <w:multiLevelType w:val="hybridMultilevel"/>
    <w:tmpl w:val="DA5A3FB6"/>
    <w:lvl w:ilvl="0" w:tplc="AC781E4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63C51"/>
    <w:multiLevelType w:val="hybridMultilevel"/>
    <w:tmpl w:val="7CD0B884"/>
    <w:lvl w:ilvl="0" w:tplc="4CC0D5BA">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BD8E9A8C">
      <w:numFmt w:val="bullet"/>
      <w:lvlText w:val="•"/>
      <w:lvlJc w:val="left"/>
      <w:pPr>
        <w:ind w:left="524" w:hanging="205"/>
      </w:pPr>
      <w:rPr>
        <w:rFonts w:hint="default"/>
        <w:lang w:val="en-US" w:eastAsia="en-US" w:bidi="ar-SA"/>
      </w:rPr>
    </w:lvl>
    <w:lvl w:ilvl="2" w:tplc="99F615D0">
      <w:numFmt w:val="bullet"/>
      <w:lvlText w:val="•"/>
      <w:lvlJc w:val="left"/>
      <w:pPr>
        <w:ind w:left="728" w:hanging="205"/>
      </w:pPr>
      <w:rPr>
        <w:rFonts w:hint="default"/>
        <w:lang w:val="en-US" w:eastAsia="en-US" w:bidi="ar-SA"/>
      </w:rPr>
    </w:lvl>
    <w:lvl w:ilvl="3" w:tplc="22B01EFC">
      <w:numFmt w:val="bullet"/>
      <w:lvlText w:val="•"/>
      <w:lvlJc w:val="left"/>
      <w:pPr>
        <w:ind w:left="932" w:hanging="205"/>
      </w:pPr>
      <w:rPr>
        <w:rFonts w:hint="default"/>
        <w:lang w:val="en-US" w:eastAsia="en-US" w:bidi="ar-SA"/>
      </w:rPr>
    </w:lvl>
    <w:lvl w:ilvl="4" w:tplc="3244CA38">
      <w:numFmt w:val="bullet"/>
      <w:lvlText w:val="•"/>
      <w:lvlJc w:val="left"/>
      <w:pPr>
        <w:ind w:left="1136" w:hanging="205"/>
      </w:pPr>
      <w:rPr>
        <w:rFonts w:hint="default"/>
        <w:lang w:val="en-US" w:eastAsia="en-US" w:bidi="ar-SA"/>
      </w:rPr>
    </w:lvl>
    <w:lvl w:ilvl="5" w:tplc="4CACCFB4">
      <w:numFmt w:val="bullet"/>
      <w:lvlText w:val="•"/>
      <w:lvlJc w:val="left"/>
      <w:pPr>
        <w:ind w:left="1340" w:hanging="205"/>
      </w:pPr>
      <w:rPr>
        <w:rFonts w:hint="default"/>
        <w:lang w:val="en-US" w:eastAsia="en-US" w:bidi="ar-SA"/>
      </w:rPr>
    </w:lvl>
    <w:lvl w:ilvl="6" w:tplc="AF5CDE36">
      <w:numFmt w:val="bullet"/>
      <w:lvlText w:val="•"/>
      <w:lvlJc w:val="left"/>
      <w:pPr>
        <w:ind w:left="1544" w:hanging="205"/>
      </w:pPr>
      <w:rPr>
        <w:rFonts w:hint="default"/>
        <w:lang w:val="en-US" w:eastAsia="en-US" w:bidi="ar-SA"/>
      </w:rPr>
    </w:lvl>
    <w:lvl w:ilvl="7" w:tplc="64467206">
      <w:numFmt w:val="bullet"/>
      <w:lvlText w:val="•"/>
      <w:lvlJc w:val="left"/>
      <w:pPr>
        <w:ind w:left="1748" w:hanging="205"/>
      </w:pPr>
      <w:rPr>
        <w:rFonts w:hint="default"/>
        <w:lang w:val="en-US" w:eastAsia="en-US" w:bidi="ar-SA"/>
      </w:rPr>
    </w:lvl>
    <w:lvl w:ilvl="8" w:tplc="E0A0DFE0">
      <w:numFmt w:val="bullet"/>
      <w:lvlText w:val="•"/>
      <w:lvlJc w:val="left"/>
      <w:pPr>
        <w:ind w:left="1952" w:hanging="205"/>
      </w:pPr>
      <w:rPr>
        <w:rFonts w:hint="default"/>
        <w:lang w:val="en-US" w:eastAsia="en-US" w:bidi="ar-SA"/>
      </w:rPr>
    </w:lvl>
  </w:abstractNum>
  <w:abstractNum w:abstractNumId="2" w15:restartNumberingAfterBreak="0">
    <w:nsid w:val="202A20C4"/>
    <w:multiLevelType w:val="hybridMultilevel"/>
    <w:tmpl w:val="5D6EB696"/>
    <w:lvl w:ilvl="0" w:tplc="38DE1504">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BFC81346">
      <w:numFmt w:val="bullet"/>
      <w:lvlText w:val="•"/>
      <w:lvlJc w:val="left"/>
      <w:pPr>
        <w:ind w:left="524" w:hanging="205"/>
      </w:pPr>
      <w:rPr>
        <w:rFonts w:hint="default"/>
        <w:lang w:val="en-US" w:eastAsia="en-US" w:bidi="ar-SA"/>
      </w:rPr>
    </w:lvl>
    <w:lvl w:ilvl="2" w:tplc="D48215DA">
      <w:numFmt w:val="bullet"/>
      <w:lvlText w:val="•"/>
      <w:lvlJc w:val="left"/>
      <w:pPr>
        <w:ind w:left="728" w:hanging="205"/>
      </w:pPr>
      <w:rPr>
        <w:rFonts w:hint="default"/>
        <w:lang w:val="en-US" w:eastAsia="en-US" w:bidi="ar-SA"/>
      </w:rPr>
    </w:lvl>
    <w:lvl w:ilvl="3" w:tplc="CB924C76">
      <w:numFmt w:val="bullet"/>
      <w:lvlText w:val="•"/>
      <w:lvlJc w:val="left"/>
      <w:pPr>
        <w:ind w:left="932" w:hanging="205"/>
      </w:pPr>
      <w:rPr>
        <w:rFonts w:hint="default"/>
        <w:lang w:val="en-US" w:eastAsia="en-US" w:bidi="ar-SA"/>
      </w:rPr>
    </w:lvl>
    <w:lvl w:ilvl="4" w:tplc="B7E68308">
      <w:numFmt w:val="bullet"/>
      <w:lvlText w:val="•"/>
      <w:lvlJc w:val="left"/>
      <w:pPr>
        <w:ind w:left="1136" w:hanging="205"/>
      </w:pPr>
      <w:rPr>
        <w:rFonts w:hint="default"/>
        <w:lang w:val="en-US" w:eastAsia="en-US" w:bidi="ar-SA"/>
      </w:rPr>
    </w:lvl>
    <w:lvl w:ilvl="5" w:tplc="38242F80">
      <w:numFmt w:val="bullet"/>
      <w:lvlText w:val="•"/>
      <w:lvlJc w:val="left"/>
      <w:pPr>
        <w:ind w:left="1340" w:hanging="205"/>
      </w:pPr>
      <w:rPr>
        <w:rFonts w:hint="default"/>
        <w:lang w:val="en-US" w:eastAsia="en-US" w:bidi="ar-SA"/>
      </w:rPr>
    </w:lvl>
    <w:lvl w:ilvl="6" w:tplc="92CC25EC">
      <w:numFmt w:val="bullet"/>
      <w:lvlText w:val="•"/>
      <w:lvlJc w:val="left"/>
      <w:pPr>
        <w:ind w:left="1544" w:hanging="205"/>
      </w:pPr>
      <w:rPr>
        <w:rFonts w:hint="default"/>
        <w:lang w:val="en-US" w:eastAsia="en-US" w:bidi="ar-SA"/>
      </w:rPr>
    </w:lvl>
    <w:lvl w:ilvl="7" w:tplc="37DA101C">
      <w:numFmt w:val="bullet"/>
      <w:lvlText w:val="•"/>
      <w:lvlJc w:val="left"/>
      <w:pPr>
        <w:ind w:left="1748" w:hanging="205"/>
      </w:pPr>
      <w:rPr>
        <w:rFonts w:hint="default"/>
        <w:lang w:val="en-US" w:eastAsia="en-US" w:bidi="ar-SA"/>
      </w:rPr>
    </w:lvl>
    <w:lvl w:ilvl="8" w:tplc="64382D9A">
      <w:numFmt w:val="bullet"/>
      <w:lvlText w:val="•"/>
      <w:lvlJc w:val="left"/>
      <w:pPr>
        <w:ind w:left="1952" w:hanging="205"/>
      </w:pPr>
      <w:rPr>
        <w:rFonts w:hint="default"/>
        <w:lang w:val="en-US" w:eastAsia="en-US" w:bidi="ar-SA"/>
      </w:rPr>
    </w:lvl>
  </w:abstractNum>
  <w:abstractNum w:abstractNumId="3" w15:restartNumberingAfterBreak="0">
    <w:nsid w:val="2570619B"/>
    <w:multiLevelType w:val="hybridMultilevel"/>
    <w:tmpl w:val="7BAAC6AE"/>
    <w:lvl w:ilvl="0" w:tplc="7E4E03D2">
      <w:numFmt w:val="bullet"/>
      <w:lvlText w:val="■"/>
      <w:lvlJc w:val="left"/>
      <w:pPr>
        <w:ind w:left="2815" w:hanging="205"/>
      </w:pPr>
      <w:rPr>
        <w:rFonts w:ascii="Times New Roman" w:eastAsia="Times New Roman" w:hAnsi="Times New Roman" w:cs="Times New Roman" w:hint="default"/>
        <w:b w:val="0"/>
        <w:bCs w:val="0"/>
        <w:i w:val="0"/>
        <w:iCs w:val="0"/>
        <w:w w:val="100"/>
        <w:sz w:val="24"/>
        <w:szCs w:val="24"/>
        <w:lang w:val="en-US" w:eastAsia="en-US" w:bidi="ar-SA"/>
      </w:rPr>
    </w:lvl>
    <w:lvl w:ilvl="1" w:tplc="EDDEE5CE">
      <w:numFmt w:val="bullet"/>
      <w:lvlText w:val="•"/>
      <w:lvlJc w:val="left"/>
      <w:pPr>
        <w:ind w:left="524" w:hanging="205"/>
      </w:pPr>
      <w:rPr>
        <w:rFonts w:hint="default"/>
        <w:lang w:val="en-US" w:eastAsia="en-US" w:bidi="ar-SA"/>
      </w:rPr>
    </w:lvl>
    <w:lvl w:ilvl="2" w:tplc="9D06713C">
      <w:numFmt w:val="bullet"/>
      <w:lvlText w:val="•"/>
      <w:lvlJc w:val="left"/>
      <w:pPr>
        <w:ind w:left="728" w:hanging="205"/>
      </w:pPr>
      <w:rPr>
        <w:rFonts w:hint="default"/>
        <w:lang w:val="en-US" w:eastAsia="en-US" w:bidi="ar-SA"/>
      </w:rPr>
    </w:lvl>
    <w:lvl w:ilvl="3" w:tplc="9F9EE822">
      <w:numFmt w:val="bullet"/>
      <w:lvlText w:val="•"/>
      <w:lvlJc w:val="left"/>
      <w:pPr>
        <w:ind w:left="932" w:hanging="205"/>
      </w:pPr>
      <w:rPr>
        <w:rFonts w:hint="default"/>
        <w:lang w:val="en-US" w:eastAsia="en-US" w:bidi="ar-SA"/>
      </w:rPr>
    </w:lvl>
    <w:lvl w:ilvl="4" w:tplc="F9BA010A">
      <w:numFmt w:val="bullet"/>
      <w:lvlText w:val="•"/>
      <w:lvlJc w:val="left"/>
      <w:pPr>
        <w:ind w:left="1136" w:hanging="205"/>
      </w:pPr>
      <w:rPr>
        <w:rFonts w:hint="default"/>
        <w:lang w:val="en-US" w:eastAsia="en-US" w:bidi="ar-SA"/>
      </w:rPr>
    </w:lvl>
    <w:lvl w:ilvl="5" w:tplc="40F6A194">
      <w:numFmt w:val="bullet"/>
      <w:lvlText w:val="•"/>
      <w:lvlJc w:val="left"/>
      <w:pPr>
        <w:ind w:left="1340" w:hanging="205"/>
      </w:pPr>
      <w:rPr>
        <w:rFonts w:hint="default"/>
        <w:lang w:val="en-US" w:eastAsia="en-US" w:bidi="ar-SA"/>
      </w:rPr>
    </w:lvl>
    <w:lvl w:ilvl="6" w:tplc="1214CCC2">
      <w:numFmt w:val="bullet"/>
      <w:lvlText w:val="•"/>
      <w:lvlJc w:val="left"/>
      <w:pPr>
        <w:ind w:left="1544" w:hanging="205"/>
      </w:pPr>
      <w:rPr>
        <w:rFonts w:hint="default"/>
        <w:lang w:val="en-US" w:eastAsia="en-US" w:bidi="ar-SA"/>
      </w:rPr>
    </w:lvl>
    <w:lvl w:ilvl="7" w:tplc="A43AD73A">
      <w:numFmt w:val="bullet"/>
      <w:lvlText w:val="•"/>
      <w:lvlJc w:val="left"/>
      <w:pPr>
        <w:ind w:left="1748" w:hanging="205"/>
      </w:pPr>
      <w:rPr>
        <w:rFonts w:hint="default"/>
        <w:lang w:val="en-US" w:eastAsia="en-US" w:bidi="ar-SA"/>
      </w:rPr>
    </w:lvl>
    <w:lvl w:ilvl="8" w:tplc="6A5CCD90">
      <w:numFmt w:val="bullet"/>
      <w:lvlText w:val="•"/>
      <w:lvlJc w:val="left"/>
      <w:pPr>
        <w:ind w:left="1952" w:hanging="205"/>
      </w:pPr>
      <w:rPr>
        <w:rFonts w:hint="default"/>
        <w:lang w:val="en-US" w:eastAsia="en-US" w:bidi="ar-SA"/>
      </w:rPr>
    </w:lvl>
  </w:abstractNum>
  <w:abstractNum w:abstractNumId="4" w15:restartNumberingAfterBreak="0">
    <w:nsid w:val="29211B06"/>
    <w:multiLevelType w:val="hybridMultilevel"/>
    <w:tmpl w:val="E1C02C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E66C2D"/>
    <w:multiLevelType w:val="hybridMultilevel"/>
    <w:tmpl w:val="01D468F4"/>
    <w:lvl w:ilvl="0" w:tplc="4C26AAE2">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444685EA">
      <w:numFmt w:val="bullet"/>
      <w:lvlText w:val="•"/>
      <w:lvlJc w:val="left"/>
      <w:pPr>
        <w:ind w:left="524" w:hanging="205"/>
      </w:pPr>
      <w:rPr>
        <w:rFonts w:hint="default"/>
        <w:lang w:val="en-US" w:eastAsia="en-US" w:bidi="ar-SA"/>
      </w:rPr>
    </w:lvl>
    <w:lvl w:ilvl="2" w:tplc="F87C33A0">
      <w:numFmt w:val="bullet"/>
      <w:lvlText w:val="•"/>
      <w:lvlJc w:val="left"/>
      <w:pPr>
        <w:ind w:left="728" w:hanging="205"/>
      </w:pPr>
      <w:rPr>
        <w:rFonts w:hint="default"/>
        <w:lang w:val="en-US" w:eastAsia="en-US" w:bidi="ar-SA"/>
      </w:rPr>
    </w:lvl>
    <w:lvl w:ilvl="3" w:tplc="E15C0472">
      <w:numFmt w:val="bullet"/>
      <w:lvlText w:val="•"/>
      <w:lvlJc w:val="left"/>
      <w:pPr>
        <w:ind w:left="932" w:hanging="205"/>
      </w:pPr>
      <w:rPr>
        <w:rFonts w:hint="default"/>
        <w:lang w:val="en-US" w:eastAsia="en-US" w:bidi="ar-SA"/>
      </w:rPr>
    </w:lvl>
    <w:lvl w:ilvl="4" w:tplc="0890CBDC">
      <w:numFmt w:val="bullet"/>
      <w:lvlText w:val="•"/>
      <w:lvlJc w:val="left"/>
      <w:pPr>
        <w:ind w:left="1136" w:hanging="205"/>
      </w:pPr>
      <w:rPr>
        <w:rFonts w:hint="default"/>
        <w:lang w:val="en-US" w:eastAsia="en-US" w:bidi="ar-SA"/>
      </w:rPr>
    </w:lvl>
    <w:lvl w:ilvl="5" w:tplc="3886F448">
      <w:numFmt w:val="bullet"/>
      <w:lvlText w:val="•"/>
      <w:lvlJc w:val="left"/>
      <w:pPr>
        <w:ind w:left="1340" w:hanging="205"/>
      </w:pPr>
      <w:rPr>
        <w:rFonts w:hint="default"/>
        <w:lang w:val="en-US" w:eastAsia="en-US" w:bidi="ar-SA"/>
      </w:rPr>
    </w:lvl>
    <w:lvl w:ilvl="6" w:tplc="2C84440C">
      <w:numFmt w:val="bullet"/>
      <w:lvlText w:val="•"/>
      <w:lvlJc w:val="left"/>
      <w:pPr>
        <w:ind w:left="1544" w:hanging="205"/>
      </w:pPr>
      <w:rPr>
        <w:rFonts w:hint="default"/>
        <w:lang w:val="en-US" w:eastAsia="en-US" w:bidi="ar-SA"/>
      </w:rPr>
    </w:lvl>
    <w:lvl w:ilvl="7" w:tplc="DC042460">
      <w:numFmt w:val="bullet"/>
      <w:lvlText w:val="•"/>
      <w:lvlJc w:val="left"/>
      <w:pPr>
        <w:ind w:left="1748" w:hanging="205"/>
      </w:pPr>
      <w:rPr>
        <w:rFonts w:hint="default"/>
        <w:lang w:val="en-US" w:eastAsia="en-US" w:bidi="ar-SA"/>
      </w:rPr>
    </w:lvl>
    <w:lvl w:ilvl="8" w:tplc="D4E4C796">
      <w:numFmt w:val="bullet"/>
      <w:lvlText w:val="•"/>
      <w:lvlJc w:val="left"/>
      <w:pPr>
        <w:ind w:left="1952" w:hanging="205"/>
      </w:pPr>
      <w:rPr>
        <w:rFonts w:hint="default"/>
        <w:lang w:val="en-US" w:eastAsia="en-US" w:bidi="ar-SA"/>
      </w:rPr>
    </w:lvl>
  </w:abstractNum>
  <w:abstractNum w:abstractNumId="6" w15:restartNumberingAfterBreak="0">
    <w:nsid w:val="52C46C44"/>
    <w:multiLevelType w:val="hybridMultilevel"/>
    <w:tmpl w:val="7BDC412A"/>
    <w:lvl w:ilvl="0" w:tplc="50BCA5EC">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C6E24A28">
      <w:numFmt w:val="bullet"/>
      <w:lvlText w:val="•"/>
      <w:lvlJc w:val="left"/>
      <w:pPr>
        <w:ind w:left="524" w:hanging="205"/>
      </w:pPr>
      <w:rPr>
        <w:rFonts w:hint="default"/>
        <w:lang w:val="en-US" w:eastAsia="en-US" w:bidi="ar-SA"/>
      </w:rPr>
    </w:lvl>
    <w:lvl w:ilvl="2" w:tplc="545E3488">
      <w:numFmt w:val="bullet"/>
      <w:lvlText w:val="•"/>
      <w:lvlJc w:val="left"/>
      <w:pPr>
        <w:ind w:left="728" w:hanging="205"/>
      </w:pPr>
      <w:rPr>
        <w:rFonts w:hint="default"/>
        <w:lang w:val="en-US" w:eastAsia="en-US" w:bidi="ar-SA"/>
      </w:rPr>
    </w:lvl>
    <w:lvl w:ilvl="3" w:tplc="AEAC72B8">
      <w:numFmt w:val="bullet"/>
      <w:lvlText w:val="•"/>
      <w:lvlJc w:val="left"/>
      <w:pPr>
        <w:ind w:left="932" w:hanging="205"/>
      </w:pPr>
      <w:rPr>
        <w:rFonts w:hint="default"/>
        <w:lang w:val="en-US" w:eastAsia="en-US" w:bidi="ar-SA"/>
      </w:rPr>
    </w:lvl>
    <w:lvl w:ilvl="4" w:tplc="5970A470">
      <w:numFmt w:val="bullet"/>
      <w:lvlText w:val="•"/>
      <w:lvlJc w:val="left"/>
      <w:pPr>
        <w:ind w:left="1136" w:hanging="205"/>
      </w:pPr>
      <w:rPr>
        <w:rFonts w:hint="default"/>
        <w:lang w:val="en-US" w:eastAsia="en-US" w:bidi="ar-SA"/>
      </w:rPr>
    </w:lvl>
    <w:lvl w:ilvl="5" w:tplc="019E60B8">
      <w:numFmt w:val="bullet"/>
      <w:lvlText w:val="•"/>
      <w:lvlJc w:val="left"/>
      <w:pPr>
        <w:ind w:left="1340" w:hanging="205"/>
      </w:pPr>
      <w:rPr>
        <w:rFonts w:hint="default"/>
        <w:lang w:val="en-US" w:eastAsia="en-US" w:bidi="ar-SA"/>
      </w:rPr>
    </w:lvl>
    <w:lvl w:ilvl="6" w:tplc="0C2C6D48">
      <w:numFmt w:val="bullet"/>
      <w:lvlText w:val="•"/>
      <w:lvlJc w:val="left"/>
      <w:pPr>
        <w:ind w:left="1544" w:hanging="205"/>
      </w:pPr>
      <w:rPr>
        <w:rFonts w:hint="default"/>
        <w:lang w:val="en-US" w:eastAsia="en-US" w:bidi="ar-SA"/>
      </w:rPr>
    </w:lvl>
    <w:lvl w:ilvl="7" w:tplc="0504C444">
      <w:numFmt w:val="bullet"/>
      <w:lvlText w:val="•"/>
      <w:lvlJc w:val="left"/>
      <w:pPr>
        <w:ind w:left="1748" w:hanging="205"/>
      </w:pPr>
      <w:rPr>
        <w:rFonts w:hint="default"/>
        <w:lang w:val="en-US" w:eastAsia="en-US" w:bidi="ar-SA"/>
      </w:rPr>
    </w:lvl>
    <w:lvl w:ilvl="8" w:tplc="EEAE383E">
      <w:numFmt w:val="bullet"/>
      <w:lvlText w:val="•"/>
      <w:lvlJc w:val="left"/>
      <w:pPr>
        <w:ind w:left="1952" w:hanging="205"/>
      </w:pPr>
      <w:rPr>
        <w:rFonts w:hint="default"/>
        <w:lang w:val="en-US" w:eastAsia="en-US" w:bidi="ar-SA"/>
      </w:rPr>
    </w:lvl>
  </w:abstractNum>
  <w:abstractNum w:abstractNumId="7" w15:restartNumberingAfterBreak="0">
    <w:nsid w:val="57C02190"/>
    <w:multiLevelType w:val="hybridMultilevel"/>
    <w:tmpl w:val="83F492F4"/>
    <w:lvl w:ilvl="0" w:tplc="38FA2C58">
      <w:numFmt w:val="bullet"/>
      <w:lvlText w:val="■"/>
      <w:lvlJc w:val="left"/>
      <w:pPr>
        <w:ind w:left="2815" w:hanging="205"/>
      </w:pPr>
      <w:rPr>
        <w:rFonts w:ascii="Times New Roman" w:eastAsia="Times New Roman" w:hAnsi="Times New Roman" w:cs="Times New Roman" w:hint="default"/>
        <w:b w:val="0"/>
        <w:bCs w:val="0"/>
        <w:i w:val="0"/>
        <w:iCs w:val="0"/>
        <w:w w:val="100"/>
        <w:sz w:val="24"/>
        <w:szCs w:val="24"/>
        <w:lang w:val="en-US" w:eastAsia="en-US" w:bidi="ar-SA"/>
      </w:rPr>
    </w:lvl>
    <w:lvl w:ilvl="1" w:tplc="B81A447E">
      <w:numFmt w:val="bullet"/>
      <w:lvlText w:val="•"/>
      <w:lvlJc w:val="left"/>
      <w:pPr>
        <w:ind w:left="524" w:hanging="205"/>
      </w:pPr>
      <w:rPr>
        <w:rFonts w:hint="default"/>
        <w:lang w:val="en-US" w:eastAsia="en-US" w:bidi="ar-SA"/>
      </w:rPr>
    </w:lvl>
    <w:lvl w:ilvl="2" w:tplc="F2BA5BD4">
      <w:numFmt w:val="bullet"/>
      <w:lvlText w:val="•"/>
      <w:lvlJc w:val="left"/>
      <w:pPr>
        <w:ind w:left="728" w:hanging="205"/>
      </w:pPr>
      <w:rPr>
        <w:rFonts w:hint="default"/>
        <w:lang w:val="en-US" w:eastAsia="en-US" w:bidi="ar-SA"/>
      </w:rPr>
    </w:lvl>
    <w:lvl w:ilvl="3" w:tplc="6D140B72">
      <w:numFmt w:val="bullet"/>
      <w:lvlText w:val="•"/>
      <w:lvlJc w:val="left"/>
      <w:pPr>
        <w:ind w:left="932" w:hanging="205"/>
      </w:pPr>
      <w:rPr>
        <w:rFonts w:hint="default"/>
        <w:lang w:val="en-US" w:eastAsia="en-US" w:bidi="ar-SA"/>
      </w:rPr>
    </w:lvl>
    <w:lvl w:ilvl="4" w:tplc="885CA23A">
      <w:numFmt w:val="bullet"/>
      <w:lvlText w:val="•"/>
      <w:lvlJc w:val="left"/>
      <w:pPr>
        <w:ind w:left="1136" w:hanging="205"/>
      </w:pPr>
      <w:rPr>
        <w:rFonts w:hint="default"/>
        <w:lang w:val="en-US" w:eastAsia="en-US" w:bidi="ar-SA"/>
      </w:rPr>
    </w:lvl>
    <w:lvl w:ilvl="5" w:tplc="FF90C9E4">
      <w:numFmt w:val="bullet"/>
      <w:lvlText w:val="•"/>
      <w:lvlJc w:val="left"/>
      <w:pPr>
        <w:ind w:left="1340" w:hanging="205"/>
      </w:pPr>
      <w:rPr>
        <w:rFonts w:hint="default"/>
        <w:lang w:val="en-US" w:eastAsia="en-US" w:bidi="ar-SA"/>
      </w:rPr>
    </w:lvl>
    <w:lvl w:ilvl="6" w:tplc="B16873AA">
      <w:numFmt w:val="bullet"/>
      <w:lvlText w:val="•"/>
      <w:lvlJc w:val="left"/>
      <w:pPr>
        <w:ind w:left="1544" w:hanging="205"/>
      </w:pPr>
      <w:rPr>
        <w:rFonts w:hint="default"/>
        <w:lang w:val="en-US" w:eastAsia="en-US" w:bidi="ar-SA"/>
      </w:rPr>
    </w:lvl>
    <w:lvl w:ilvl="7" w:tplc="AEDA5D50">
      <w:numFmt w:val="bullet"/>
      <w:lvlText w:val="•"/>
      <w:lvlJc w:val="left"/>
      <w:pPr>
        <w:ind w:left="1748" w:hanging="205"/>
      </w:pPr>
      <w:rPr>
        <w:rFonts w:hint="default"/>
        <w:lang w:val="en-US" w:eastAsia="en-US" w:bidi="ar-SA"/>
      </w:rPr>
    </w:lvl>
    <w:lvl w:ilvl="8" w:tplc="289C4E2E">
      <w:numFmt w:val="bullet"/>
      <w:lvlText w:val="•"/>
      <w:lvlJc w:val="left"/>
      <w:pPr>
        <w:ind w:left="1952" w:hanging="205"/>
      </w:pPr>
      <w:rPr>
        <w:rFonts w:hint="default"/>
        <w:lang w:val="en-US" w:eastAsia="en-US" w:bidi="ar-SA"/>
      </w:rPr>
    </w:lvl>
  </w:abstractNum>
  <w:abstractNum w:abstractNumId="8" w15:restartNumberingAfterBreak="0">
    <w:nsid w:val="59671341"/>
    <w:multiLevelType w:val="multilevel"/>
    <w:tmpl w:val="D702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0F23F1"/>
    <w:multiLevelType w:val="multilevel"/>
    <w:tmpl w:val="27A8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990589"/>
    <w:multiLevelType w:val="hybridMultilevel"/>
    <w:tmpl w:val="214EF318"/>
    <w:lvl w:ilvl="0" w:tplc="E48ED8C2">
      <w:start w:val="1"/>
      <w:numFmt w:val="decimal"/>
      <w:lvlText w:val="%1)"/>
      <w:lvlJc w:val="left"/>
      <w:pPr>
        <w:ind w:left="-103" w:hanging="360"/>
      </w:pPr>
      <w:rPr>
        <w:rFonts w:hint="default"/>
      </w:rPr>
    </w:lvl>
    <w:lvl w:ilvl="1" w:tplc="04090019" w:tentative="1">
      <w:start w:val="1"/>
      <w:numFmt w:val="lowerLetter"/>
      <w:lvlText w:val="%2."/>
      <w:lvlJc w:val="left"/>
      <w:pPr>
        <w:ind w:left="617" w:hanging="360"/>
      </w:pPr>
    </w:lvl>
    <w:lvl w:ilvl="2" w:tplc="0409001B" w:tentative="1">
      <w:start w:val="1"/>
      <w:numFmt w:val="lowerRoman"/>
      <w:lvlText w:val="%3."/>
      <w:lvlJc w:val="right"/>
      <w:pPr>
        <w:ind w:left="1337" w:hanging="180"/>
      </w:pPr>
    </w:lvl>
    <w:lvl w:ilvl="3" w:tplc="0409000F" w:tentative="1">
      <w:start w:val="1"/>
      <w:numFmt w:val="decimal"/>
      <w:lvlText w:val="%4."/>
      <w:lvlJc w:val="left"/>
      <w:pPr>
        <w:ind w:left="2057" w:hanging="360"/>
      </w:pPr>
    </w:lvl>
    <w:lvl w:ilvl="4" w:tplc="04090019" w:tentative="1">
      <w:start w:val="1"/>
      <w:numFmt w:val="lowerLetter"/>
      <w:lvlText w:val="%5."/>
      <w:lvlJc w:val="left"/>
      <w:pPr>
        <w:ind w:left="2777" w:hanging="360"/>
      </w:pPr>
    </w:lvl>
    <w:lvl w:ilvl="5" w:tplc="0409001B" w:tentative="1">
      <w:start w:val="1"/>
      <w:numFmt w:val="lowerRoman"/>
      <w:lvlText w:val="%6."/>
      <w:lvlJc w:val="right"/>
      <w:pPr>
        <w:ind w:left="3497" w:hanging="180"/>
      </w:pPr>
    </w:lvl>
    <w:lvl w:ilvl="6" w:tplc="0409000F" w:tentative="1">
      <w:start w:val="1"/>
      <w:numFmt w:val="decimal"/>
      <w:lvlText w:val="%7."/>
      <w:lvlJc w:val="left"/>
      <w:pPr>
        <w:ind w:left="4217" w:hanging="360"/>
      </w:pPr>
    </w:lvl>
    <w:lvl w:ilvl="7" w:tplc="04090019" w:tentative="1">
      <w:start w:val="1"/>
      <w:numFmt w:val="lowerLetter"/>
      <w:lvlText w:val="%8."/>
      <w:lvlJc w:val="left"/>
      <w:pPr>
        <w:ind w:left="4937" w:hanging="360"/>
      </w:pPr>
    </w:lvl>
    <w:lvl w:ilvl="8" w:tplc="0409001B" w:tentative="1">
      <w:start w:val="1"/>
      <w:numFmt w:val="lowerRoman"/>
      <w:lvlText w:val="%9."/>
      <w:lvlJc w:val="right"/>
      <w:pPr>
        <w:ind w:left="5657" w:hanging="180"/>
      </w:pPr>
    </w:lvl>
  </w:abstractNum>
  <w:abstractNum w:abstractNumId="11" w15:restartNumberingAfterBreak="0">
    <w:nsid w:val="7B763399"/>
    <w:multiLevelType w:val="hybridMultilevel"/>
    <w:tmpl w:val="70BC7C2C"/>
    <w:lvl w:ilvl="0" w:tplc="049C0D20">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F1C23392">
      <w:numFmt w:val="bullet"/>
      <w:lvlText w:val="•"/>
      <w:lvlJc w:val="left"/>
      <w:pPr>
        <w:ind w:left="524" w:hanging="205"/>
      </w:pPr>
      <w:rPr>
        <w:rFonts w:hint="default"/>
        <w:lang w:val="en-US" w:eastAsia="en-US" w:bidi="ar-SA"/>
      </w:rPr>
    </w:lvl>
    <w:lvl w:ilvl="2" w:tplc="F872D850">
      <w:numFmt w:val="bullet"/>
      <w:lvlText w:val="•"/>
      <w:lvlJc w:val="left"/>
      <w:pPr>
        <w:ind w:left="728" w:hanging="205"/>
      </w:pPr>
      <w:rPr>
        <w:rFonts w:hint="default"/>
        <w:lang w:val="en-US" w:eastAsia="en-US" w:bidi="ar-SA"/>
      </w:rPr>
    </w:lvl>
    <w:lvl w:ilvl="3" w:tplc="F4760C12">
      <w:numFmt w:val="bullet"/>
      <w:lvlText w:val="•"/>
      <w:lvlJc w:val="left"/>
      <w:pPr>
        <w:ind w:left="932" w:hanging="205"/>
      </w:pPr>
      <w:rPr>
        <w:rFonts w:hint="default"/>
        <w:lang w:val="en-US" w:eastAsia="en-US" w:bidi="ar-SA"/>
      </w:rPr>
    </w:lvl>
    <w:lvl w:ilvl="4" w:tplc="87D46034">
      <w:numFmt w:val="bullet"/>
      <w:lvlText w:val="•"/>
      <w:lvlJc w:val="left"/>
      <w:pPr>
        <w:ind w:left="1136" w:hanging="205"/>
      </w:pPr>
      <w:rPr>
        <w:rFonts w:hint="default"/>
        <w:lang w:val="en-US" w:eastAsia="en-US" w:bidi="ar-SA"/>
      </w:rPr>
    </w:lvl>
    <w:lvl w:ilvl="5" w:tplc="0964945A">
      <w:numFmt w:val="bullet"/>
      <w:lvlText w:val="•"/>
      <w:lvlJc w:val="left"/>
      <w:pPr>
        <w:ind w:left="1340" w:hanging="205"/>
      </w:pPr>
      <w:rPr>
        <w:rFonts w:hint="default"/>
        <w:lang w:val="en-US" w:eastAsia="en-US" w:bidi="ar-SA"/>
      </w:rPr>
    </w:lvl>
    <w:lvl w:ilvl="6" w:tplc="CA72F808">
      <w:numFmt w:val="bullet"/>
      <w:lvlText w:val="•"/>
      <w:lvlJc w:val="left"/>
      <w:pPr>
        <w:ind w:left="1544" w:hanging="205"/>
      </w:pPr>
      <w:rPr>
        <w:rFonts w:hint="default"/>
        <w:lang w:val="en-US" w:eastAsia="en-US" w:bidi="ar-SA"/>
      </w:rPr>
    </w:lvl>
    <w:lvl w:ilvl="7" w:tplc="03C87F80">
      <w:numFmt w:val="bullet"/>
      <w:lvlText w:val="•"/>
      <w:lvlJc w:val="left"/>
      <w:pPr>
        <w:ind w:left="1748" w:hanging="205"/>
      </w:pPr>
      <w:rPr>
        <w:rFonts w:hint="default"/>
        <w:lang w:val="en-US" w:eastAsia="en-US" w:bidi="ar-SA"/>
      </w:rPr>
    </w:lvl>
    <w:lvl w:ilvl="8" w:tplc="B7D27204">
      <w:numFmt w:val="bullet"/>
      <w:lvlText w:val="•"/>
      <w:lvlJc w:val="left"/>
      <w:pPr>
        <w:ind w:left="1952" w:hanging="205"/>
      </w:pPr>
      <w:rPr>
        <w:rFonts w:hint="default"/>
        <w:lang w:val="en-US" w:eastAsia="en-US" w:bidi="ar-SA"/>
      </w:rPr>
    </w:lvl>
  </w:abstractNum>
  <w:num w:numId="1" w16cid:durableId="1549419374">
    <w:abstractNumId w:val="7"/>
  </w:num>
  <w:num w:numId="2" w16cid:durableId="1687554505">
    <w:abstractNumId w:val="5"/>
  </w:num>
  <w:num w:numId="3" w16cid:durableId="479200941">
    <w:abstractNumId w:val="3"/>
  </w:num>
  <w:num w:numId="4" w16cid:durableId="1832982242">
    <w:abstractNumId w:val="6"/>
  </w:num>
  <w:num w:numId="5" w16cid:durableId="2037995787">
    <w:abstractNumId w:val="1"/>
  </w:num>
  <w:num w:numId="6" w16cid:durableId="2129083877">
    <w:abstractNumId w:val="2"/>
  </w:num>
  <w:num w:numId="7" w16cid:durableId="42026320">
    <w:abstractNumId w:val="11"/>
  </w:num>
  <w:num w:numId="8" w16cid:durableId="319431544">
    <w:abstractNumId w:val="0"/>
  </w:num>
  <w:num w:numId="9" w16cid:durableId="1773865784">
    <w:abstractNumId w:val="4"/>
  </w:num>
  <w:num w:numId="10" w16cid:durableId="1597595355">
    <w:abstractNumId w:val="9"/>
  </w:num>
  <w:num w:numId="11" w16cid:durableId="1093478590">
    <w:abstractNumId w:val="8"/>
  </w:num>
  <w:num w:numId="12" w16cid:durableId="274905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F2"/>
    <w:rsid w:val="00024A62"/>
    <w:rsid w:val="00056B42"/>
    <w:rsid w:val="000B1B28"/>
    <w:rsid w:val="000C702E"/>
    <w:rsid w:val="00151512"/>
    <w:rsid w:val="001814DC"/>
    <w:rsid w:val="001A2747"/>
    <w:rsid w:val="001B3D63"/>
    <w:rsid w:val="001C6E00"/>
    <w:rsid w:val="00200E86"/>
    <w:rsid w:val="00226125"/>
    <w:rsid w:val="00250C6F"/>
    <w:rsid w:val="00295DDC"/>
    <w:rsid w:val="002968C1"/>
    <w:rsid w:val="00341E8D"/>
    <w:rsid w:val="00373045"/>
    <w:rsid w:val="003C35B3"/>
    <w:rsid w:val="00413C32"/>
    <w:rsid w:val="004D1DA8"/>
    <w:rsid w:val="0056729F"/>
    <w:rsid w:val="005B46CD"/>
    <w:rsid w:val="006121F0"/>
    <w:rsid w:val="006141F0"/>
    <w:rsid w:val="006744FF"/>
    <w:rsid w:val="006878B8"/>
    <w:rsid w:val="006D6BDB"/>
    <w:rsid w:val="006D7FE0"/>
    <w:rsid w:val="0070395F"/>
    <w:rsid w:val="00740529"/>
    <w:rsid w:val="007A4EAC"/>
    <w:rsid w:val="007B4200"/>
    <w:rsid w:val="007C6B48"/>
    <w:rsid w:val="008165C4"/>
    <w:rsid w:val="008833A3"/>
    <w:rsid w:val="00886A2B"/>
    <w:rsid w:val="008E6F45"/>
    <w:rsid w:val="008F4480"/>
    <w:rsid w:val="00920A42"/>
    <w:rsid w:val="00940DB6"/>
    <w:rsid w:val="00977F72"/>
    <w:rsid w:val="009938D1"/>
    <w:rsid w:val="009F1166"/>
    <w:rsid w:val="00A23F24"/>
    <w:rsid w:val="00A335BF"/>
    <w:rsid w:val="00AB7926"/>
    <w:rsid w:val="00AD2E5C"/>
    <w:rsid w:val="00B0064E"/>
    <w:rsid w:val="00B050A4"/>
    <w:rsid w:val="00B17B66"/>
    <w:rsid w:val="00B81953"/>
    <w:rsid w:val="00BC7380"/>
    <w:rsid w:val="00BD5475"/>
    <w:rsid w:val="00C97FF0"/>
    <w:rsid w:val="00CD488E"/>
    <w:rsid w:val="00CD7074"/>
    <w:rsid w:val="00CE2991"/>
    <w:rsid w:val="00D00CF2"/>
    <w:rsid w:val="00D67030"/>
    <w:rsid w:val="00DC707C"/>
    <w:rsid w:val="00E400FC"/>
    <w:rsid w:val="00E652B5"/>
    <w:rsid w:val="00E65814"/>
    <w:rsid w:val="00E65FBE"/>
    <w:rsid w:val="00EC0C4C"/>
    <w:rsid w:val="00EF025C"/>
    <w:rsid w:val="00F0021C"/>
    <w:rsid w:val="00F12802"/>
    <w:rsid w:val="00F831E5"/>
    <w:rsid w:val="00FA2000"/>
    <w:rsid w:val="00FE3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408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E65814"/>
    <w:pPr>
      <w:keepNext/>
      <w:keepLines/>
      <w:spacing w:before="360" w:after="80"/>
      <w:outlineLvl w:val="0"/>
    </w:pPr>
    <w:rPr>
      <w:rFonts w:asciiTheme="majorHAnsi" w:eastAsiaTheme="majorEastAsia" w:hAnsiTheme="majorHAnsi" w:cstheme="majorBidi"/>
      <w:color w:val="2E74B5" w:themeColor="accent1" w:themeShade="BF"/>
      <w:sz w:val="40"/>
      <w:szCs w:val="4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CF2"/>
    <w:pPr>
      <w:tabs>
        <w:tab w:val="center" w:pos="4680"/>
        <w:tab w:val="right" w:pos="9360"/>
      </w:tabs>
    </w:pPr>
  </w:style>
  <w:style w:type="character" w:customStyle="1" w:styleId="HeaderChar">
    <w:name w:val="Header Char"/>
    <w:basedOn w:val="DefaultParagraphFont"/>
    <w:link w:val="Header"/>
    <w:uiPriority w:val="99"/>
    <w:rsid w:val="00D00CF2"/>
  </w:style>
  <w:style w:type="paragraph" w:styleId="Footer">
    <w:name w:val="footer"/>
    <w:basedOn w:val="Normal"/>
    <w:link w:val="FooterChar"/>
    <w:uiPriority w:val="99"/>
    <w:unhideWhenUsed/>
    <w:rsid w:val="00D00CF2"/>
    <w:pPr>
      <w:tabs>
        <w:tab w:val="center" w:pos="4680"/>
        <w:tab w:val="right" w:pos="9360"/>
      </w:tabs>
    </w:pPr>
  </w:style>
  <w:style w:type="character" w:customStyle="1" w:styleId="FooterChar">
    <w:name w:val="Footer Char"/>
    <w:basedOn w:val="DefaultParagraphFont"/>
    <w:link w:val="Footer"/>
    <w:uiPriority w:val="99"/>
    <w:rsid w:val="00D00CF2"/>
  </w:style>
  <w:style w:type="character" w:styleId="CommentReference">
    <w:name w:val="annotation reference"/>
    <w:basedOn w:val="DefaultParagraphFont"/>
    <w:uiPriority w:val="99"/>
    <w:semiHidden/>
    <w:unhideWhenUsed/>
    <w:rsid w:val="00341E8D"/>
    <w:rPr>
      <w:sz w:val="16"/>
      <w:szCs w:val="16"/>
    </w:rPr>
  </w:style>
  <w:style w:type="paragraph" w:styleId="CommentText">
    <w:name w:val="annotation text"/>
    <w:basedOn w:val="Normal"/>
    <w:link w:val="CommentTextChar"/>
    <w:uiPriority w:val="99"/>
    <w:unhideWhenUsed/>
    <w:rsid w:val="00341E8D"/>
    <w:pPr>
      <w:spacing w:after="160"/>
    </w:pPr>
    <w:rPr>
      <w:sz w:val="20"/>
      <w:szCs w:val="20"/>
    </w:rPr>
  </w:style>
  <w:style w:type="character" w:customStyle="1" w:styleId="CommentTextChar">
    <w:name w:val="Comment Text Char"/>
    <w:basedOn w:val="DefaultParagraphFont"/>
    <w:link w:val="CommentText"/>
    <w:uiPriority w:val="99"/>
    <w:rsid w:val="00341E8D"/>
    <w:rPr>
      <w:sz w:val="20"/>
      <w:szCs w:val="20"/>
    </w:rPr>
  </w:style>
  <w:style w:type="character" w:styleId="Hyperlink">
    <w:name w:val="Hyperlink"/>
    <w:basedOn w:val="DefaultParagraphFont"/>
    <w:uiPriority w:val="99"/>
    <w:unhideWhenUsed/>
    <w:rsid w:val="00341E8D"/>
    <w:rPr>
      <w:color w:val="0563C1" w:themeColor="hyperlink"/>
      <w:u w:val="single"/>
    </w:rPr>
  </w:style>
  <w:style w:type="character" w:customStyle="1" w:styleId="Heading1Char">
    <w:name w:val="Heading 1 Char"/>
    <w:basedOn w:val="DefaultParagraphFont"/>
    <w:link w:val="Heading1"/>
    <w:uiPriority w:val="99"/>
    <w:rsid w:val="00E65814"/>
    <w:rPr>
      <w:rFonts w:asciiTheme="majorHAnsi" w:eastAsiaTheme="majorEastAsia" w:hAnsiTheme="majorHAnsi" w:cstheme="majorBidi"/>
      <w:color w:val="2E74B5" w:themeColor="accent1" w:themeShade="BF"/>
      <w:sz w:val="40"/>
      <w:szCs w:val="40"/>
      <w:lang w:val="en-AU" w:eastAsia="en-AU"/>
    </w:rPr>
  </w:style>
  <w:style w:type="paragraph" w:styleId="BodyText">
    <w:name w:val="Body Text"/>
    <w:basedOn w:val="Normal"/>
    <w:link w:val="BodyTextChar"/>
    <w:uiPriority w:val="99"/>
    <w:rsid w:val="00E65814"/>
    <w:pPr>
      <w:spacing w:after="120" w:line="260" w:lineRule="exact"/>
      <w:ind w:leftChars="100" w:left="100" w:rightChars="100" w:right="100"/>
      <w:jc w:val="both"/>
    </w:pPr>
    <w:rPr>
      <w:rFonts w:ascii="Arial" w:eastAsiaTheme="majorEastAsia" w:hAnsi="Arial" w:cs="Times New Roman"/>
      <w:sz w:val="22"/>
      <w:szCs w:val="20"/>
      <w:lang w:val="en-GB" w:eastAsia="sv-SE"/>
    </w:rPr>
  </w:style>
  <w:style w:type="character" w:customStyle="1" w:styleId="BodyTextChar">
    <w:name w:val="Body Text Char"/>
    <w:basedOn w:val="DefaultParagraphFont"/>
    <w:link w:val="BodyText"/>
    <w:uiPriority w:val="99"/>
    <w:rsid w:val="00E65814"/>
    <w:rPr>
      <w:rFonts w:ascii="Arial" w:eastAsiaTheme="majorEastAsia" w:hAnsi="Arial" w:cs="Times New Roman"/>
      <w:sz w:val="22"/>
      <w:szCs w:val="20"/>
      <w:lang w:val="en-GB" w:eastAsia="sv-SE"/>
    </w:rPr>
  </w:style>
  <w:style w:type="character" w:styleId="Strong">
    <w:name w:val="Strong"/>
    <w:basedOn w:val="DefaultParagraphFont"/>
    <w:qFormat/>
    <w:rsid w:val="00E65814"/>
    <w:rPr>
      <w:b/>
      <w:bCs/>
    </w:rPr>
  </w:style>
  <w:style w:type="table" w:customStyle="1" w:styleId="TableGrid1">
    <w:name w:val="Table Grid1"/>
    <w:basedOn w:val="TableNormal"/>
    <w:next w:val="TableGrid"/>
    <w:uiPriority w:val="59"/>
    <w:rsid w:val="00E658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5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insider.com/clause/anti-money-launder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064ab2-dc62-47db-a475-49feccb7e7f3" xsi:nil="true"/>
    <lcf76f155ced4ddcb4097134ff3c332f xmlns="f860637d-ed82-4a79-80e6-238e6bee9f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F5D6C553105F499112FF10558F4343" ma:contentTypeVersion="20" ma:contentTypeDescription="Create a new document." ma:contentTypeScope="" ma:versionID="758752a189b06f627aa0cd730eddab63">
  <xsd:schema xmlns:xsd="http://www.w3.org/2001/XMLSchema" xmlns:xs="http://www.w3.org/2001/XMLSchema" xmlns:p="http://schemas.microsoft.com/office/2006/metadata/properties" xmlns:ns2="f860637d-ed82-4a79-80e6-238e6bee9f01" xmlns:ns3="eb064ab2-dc62-47db-a475-49feccb7e7f3" targetNamespace="http://schemas.microsoft.com/office/2006/metadata/properties" ma:root="true" ma:fieldsID="0ee932f2a81898eeb2e846ce826e08ba" ns2:_="" ns3:_="">
    <xsd:import namespace="f860637d-ed82-4a79-80e6-238e6bee9f01"/>
    <xsd:import namespace="eb064ab2-dc62-47db-a475-49feccb7e7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0637d-ed82-4a79-80e6-238e6bee9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1d5627-2e73-48ae-95c8-ad99d393a62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064ab2-dc62-47db-a475-49feccb7e7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39acfff-e111-4344-a935-293065cb521d}" ma:internalName="TaxCatchAll" ma:showField="CatchAllData" ma:web="eb064ab2-dc62-47db-a475-49feccb7e7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B56C26-2B5B-48CC-B2EC-61AA58744AA1}">
  <ds:schemaRefs>
    <ds:schemaRef ds:uri="http://schemas.microsoft.com/office/2006/metadata/properties"/>
    <ds:schemaRef ds:uri="http://schemas.microsoft.com/office/infopath/2007/PartnerControls"/>
    <ds:schemaRef ds:uri="eb064ab2-dc62-47db-a475-49feccb7e7f3"/>
    <ds:schemaRef ds:uri="f860637d-ed82-4a79-80e6-238e6bee9f01"/>
  </ds:schemaRefs>
</ds:datastoreItem>
</file>

<file path=customXml/itemProps2.xml><?xml version="1.0" encoding="utf-8"?>
<ds:datastoreItem xmlns:ds="http://schemas.openxmlformats.org/officeDocument/2006/customXml" ds:itemID="{3384F04D-66C8-4D96-B220-A86E7DB84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0637d-ed82-4a79-80e6-238e6bee9f01"/>
    <ds:schemaRef ds:uri="eb064ab2-dc62-47db-a475-49feccb7e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33A5BE-7E51-0448-8F6B-D03A3F14CE16}">
  <ds:schemaRefs>
    <ds:schemaRef ds:uri="http://schemas.openxmlformats.org/officeDocument/2006/bibliography"/>
  </ds:schemaRefs>
</ds:datastoreItem>
</file>

<file path=customXml/itemProps4.xml><?xml version="1.0" encoding="utf-8"?>
<ds:datastoreItem xmlns:ds="http://schemas.openxmlformats.org/officeDocument/2006/customXml" ds:itemID="{A4B5EF29-5322-4453-83B1-5B1AB4423585}">
  <ds:schemaRefs>
    <ds:schemaRef ds:uri="http://schemas.microsoft.com/sharepoint/v3/contenttype/forms"/>
  </ds:schemaRefs>
</ds:datastoreItem>
</file>

<file path=docMetadata/LabelInfo.xml><?xml version="1.0" encoding="utf-8"?>
<clbl:labelList xmlns:clbl="http://schemas.microsoft.com/office/2020/mipLabelMetadata">
  <clbl:label id="{7a19de47-ae8d-4e78-ab4a-76cce6790462}" enabled="1" method="Privileged" siteId="{d0b74421-8093-444f-98e6-68c4973ff5b7}" removed="0"/>
</clbl:labelList>
</file>

<file path=docProps/app.xml><?xml version="1.0" encoding="utf-8"?>
<Properties xmlns="http://schemas.openxmlformats.org/officeDocument/2006/extended-properties" xmlns:vt="http://schemas.openxmlformats.org/officeDocument/2006/docPropsVTypes">
  <Template>Normal</Template>
  <TotalTime>8</TotalTime>
  <Pages>6</Pages>
  <Words>1125</Words>
  <Characters>6414</Characters>
  <Application>Microsoft Office Word</Application>
  <DocSecurity>0</DocSecurity>
  <Lines>53</Lines>
  <Paragraphs>15</Paragraphs>
  <ScaleCrop>false</ScaleCrop>
  <Company>NSRP</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Huyen</dc:creator>
  <cp:keywords>DSAR RFQ</cp:keywords>
  <dc:description/>
  <cp:lastModifiedBy>Pham Thuy Linh</cp:lastModifiedBy>
  <cp:revision>8</cp:revision>
  <dcterms:created xsi:type="dcterms:W3CDTF">2025-08-25T03:30:00Z</dcterms:created>
  <dcterms:modified xsi:type="dcterms:W3CDTF">2025-08-25T04:06:00Z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0x010100FEF5D6C553105F499112FF10558F4343</vt:lpwstr>
  </property>
  <property fmtid="{D5CDD505-2E9C-101B-9397-08002B2CF9AE}" pid="3" name="MediaServiceImageTags">
    <vt:lpwstr/>
  </property>
</Properties>
</file>