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AAC45E" w14:textId="5AA5A0E6" w:rsidR="00444F56" w:rsidRPr="0057377C" w:rsidRDefault="003352A6" w:rsidP="00444F56">
      <w:pPr>
        <w:jc w:val="center"/>
        <w:rPr>
          <w:rFonts w:ascii="Times New Roman" w:hAnsi="Times New Roman" w:cs="Times New Roman"/>
          <w:b/>
          <w:sz w:val="32"/>
          <w:szCs w:val="32"/>
        </w:rPr>
      </w:pPr>
      <w:r>
        <w:rPr>
          <w:rFonts w:ascii="Times New Roman" w:hAnsi="Times New Roman" w:cs="Times New Roman"/>
          <w:b/>
          <w:sz w:val="32"/>
          <w:szCs w:val="32"/>
        </w:rPr>
        <w:t>SURVEY</w:t>
      </w:r>
      <w:r w:rsidR="00CF6356" w:rsidRPr="0057377C">
        <w:rPr>
          <w:rFonts w:ascii="Times New Roman" w:hAnsi="Times New Roman" w:cs="Times New Roman"/>
          <w:b/>
          <w:sz w:val="32"/>
          <w:szCs w:val="32"/>
        </w:rPr>
        <w:t xml:space="preserve"> </w:t>
      </w:r>
      <w:r w:rsidR="00D56BB4" w:rsidRPr="0057377C">
        <w:rPr>
          <w:rFonts w:ascii="Times New Roman" w:hAnsi="Times New Roman" w:cs="Times New Roman"/>
          <w:b/>
          <w:sz w:val="32"/>
          <w:szCs w:val="32"/>
        </w:rPr>
        <w:t>QUESTIONAIRE</w:t>
      </w:r>
    </w:p>
    <w:p w14:paraId="5E7FBE24" w14:textId="77777777" w:rsidR="00083257" w:rsidRDefault="00444F56" w:rsidP="00677A7E">
      <w:pPr>
        <w:jc w:val="center"/>
        <w:rPr>
          <w:rFonts w:ascii="Times New Roman" w:hAnsi="Times New Roman" w:cs="Times New Roman"/>
          <w:b/>
          <w:sz w:val="24"/>
          <w:szCs w:val="24"/>
        </w:rPr>
      </w:pPr>
      <w:r w:rsidRPr="0057377C">
        <w:rPr>
          <w:rFonts w:ascii="Times New Roman" w:hAnsi="Times New Roman" w:cs="Times New Roman"/>
          <w:b/>
          <w:sz w:val="24"/>
          <w:szCs w:val="24"/>
        </w:rPr>
        <w:t xml:space="preserve">FOR SELECTION </w:t>
      </w:r>
      <w:r w:rsidR="00D56BB4" w:rsidRPr="0057377C">
        <w:rPr>
          <w:rFonts w:ascii="Times New Roman" w:hAnsi="Times New Roman" w:cs="Times New Roman"/>
          <w:b/>
          <w:sz w:val="24"/>
          <w:szCs w:val="24"/>
        </w:rPr>
        <w:t xml:space="preserve">THE LONG LIST BIDDER OF </w:t>
      </w:r>
    </w:p>
    <w:p w14:paraId="2C575AEF" w14:textId="755CB3E2" w:rsidR="007136E7" w:rsidRDefault="00677A7E" w:rsidP="00677A7E">
      <w:pPr>
        <w:jc w:val="center"/>
        <w:rPr>
          <w:rFonts w:ascii="Times New Roman" w:hAnsi="Times New Roman" w:cs="Times New Roman"/>
          <w:b/>
          <w:sz w:val="24"/>
          <w:szCs w:val="24"/>
        </w:rPr>
      </w:pPr>
      <w:r w:rsidRPr="0057377C">
        <w:rPr>
          <w:rFonts w:ascii="Times New Roman" w:hAnsi="Times New Roman" w:cs="Times New Roman"/>
          <w:b/>
          <w:sz w:val="24"/>
          <w:szCs w:val="24"/>
        </w:rPr>
        <w:t>“</w:t>
      </w:r>
      <w:r w:rsidR="007136E7" w:rsidRPr="007136E7">
        <w:rPr>
          <w:rFonts w:ascii="Times New Roman" w:hAnsi="Times New Roman" w:cs="Times New Roman"/>
          <w:b/>
          <w:sz w:val="24"/>
          <w:szCs w:val="24"/>
        </w:rPr>
        <w:t>Upgrade the catalyst vent line at Unit 022, sour water stripped piping at unit 080, additional LPN to 022-V-206 &amp; upgrade sampling coolers at unit 010</w:t>
      </w:r>
      <w:r w:rsidR="007136E7">
        <w:rPr>
          <w:rFonts w:ascii="Times New Roman" w:hAnsi="Times New Roman" w:cs="Times New Roman"/>
          <w:b/>
          <w:sz w:val="24"/>
          <w:szCs w:val="24"/>
        </w:rPr>
        <w:t xml:space="preserve">” </w:t>
      </w:r>
      <w:r w:rsidR="00836EE9">
        <w:rPr>
          <w:rFonts w:ascii="Times New Roman" w:hAnsi="Times New Roman" w:cs="Times New Roman"/>
          <w:b/>
          <w:sz w:val="24"/>
          <w:szCs w:val="24"/>
        </w:rPr>
        <w:t>package.</w:t>
      </w:r>
    </w:p>
    <w:p w14:paraId="5DFE1756" w14:textId="4C24D945" w:rsidR="00444F56" w:rsidRDefault="00D23D83" w:rsidP="00D23D83">
      <w:pPr>
        <w:jc w:val="right"/>
        <w:rPr>
          <w:rFonts w:ascii="Times New Roman" w:hAnsi="Times New Roman" w:cs="Times New Roman"/>
          <w:i/>
          <w:iCs/>
        </w:rPr>
      </w:pPr>
      <w:r w:rsidRPr="0057377C">
        <w:rPr>
          <w:rFonts w:ascii="Times New Roman" w:hAnsi="Times New Roman" w:cs="Times New Roman"/>
          <w:i/>
          <w:iCs/>
        </w:rPr>
        <w:t xml:space="preserve">Date: </w:t>
      </w:r>
      <w:r w:rsidR="00AE27EA">
        <w:rPr>
          <w:rFonts w:ascii="Times New Roman" w:hAnsi="Times New Roman" w:cs="Times New Roman"/>
          <w:i/>
          <w:iCs/>
        </w:rPr>
        <w:t>…</w:t>
      </w:r>
    </w:p>
    <w:p w14:paraId="46F3B18F" w14:textId="77777777" w:rsidR="00AE27EA" w:rsidRDefault="00AE27EA" w:rsidP="00D23D83">
      <w:pPr>
        <w:jc w:val="right"/>
        <w:rPr>
          <w:rFonts w:ascii="Times New Roman" w:hAnsi="Times New Roman" w:cs="Times New Roman"/>
          <w:i/>
          <w:iCs/>
        </w:rPr>
      </w:pPr>
    </w:p>
    <w:p w14:paraId="4FE47CD9" w14:textId="6A1578C2" w:rsidR="00AE27EA" w:rsidRPr="007221F2" w:rsidRDefault="00AE27EA" w:rsidP="00AE27EA">
      <w:pPr>
        <w:rPr>
          <w:rFonts w:ascii="Arial" w:hAnsi="Arial" w:cs="Arial"/>
          <w:i/>
          <w:iCs/>
        </w:rPr>
      </w:pPr>
      <w:r w:rsidRPr="007221F2">
        <w:rPr>
          <w:rFonts w:ascii="Arial" w:eastAsia="Times New Roman" w:hAnsi="Arial" w:cs="Arial"/>
          <w:bCs/>
          <w:i/>
          <w:iCs/>
          <w:color w:val="000000" w:themeColor="text1"/>
        </w:rPr>
        <w:t xml:space="preserve">Nghi Son Refinery &amp; Petrochemical Limited Liability Company (NSRP) is planning for procure of </w:t>
      </w:r>
      <w:r w:rsidRPr="007221F2">
        <w:rPr>
          <w:rFonts w:ascii="Arial" w:hAnsi="Arial" w:cs="Arial"/>
          <w:i/>
          <w:iCs/>
        </w:rPr>
        <w:t>“</w:t>
      </w:r>
      <w:r w:rsidR="00966C1A">
        <w:t xml:space="preserve">EPCC of Pipping </w:t>
      </w:r>
      <w:proofErr w:type="gramStart"/>
      <w:r w:rsidR="00966C1A">
        <w:t>Modification</w:t>
      </w:r>
      <w:proofErr w:type="gramEnd"/>
      <w:r>
        <w:rPr>
          <w:rFonts w:ascii="Arial" w:hAnsi="Arial" w:cs="Arial"/>
          <w:i/>
          <w:iCs/>
        </w:rPr>
        <w:t>”</w:t>
      </w:r>
    </w:p>
    <w:p w14:paraId="0B965E76" w14:textId="77777777" w:rsidR="00AE27EA" w:rsidRPr="007221F2" w:rsidRDefault="00AE27EA" w:rsidP="00AE27EA">
      <w:pPr>
        <w:pStyle w:val="ListParagraph"/>
        <w:numPr>
          <w:ilvl w:val="0"/>
          <w:numId w:val="19"/>
        </w:numPr>
        <w:spacing w:after="0" w:line="240" w:lineRule="auto"/>
        <w:contextualSpacing w:val="0"/>
        <w:rPr>
          <w:rFonts w:ascii="Arial" w:eastAsia="Times New Roman" w:hAnsi="Arial" w:cs="Arial"/>
          <w:i/>
          <w:iCs/>
        </w:rPr>
      </w:pPr>
      <w:r w:rsidRPr="007221F2">
        <w:rPr>
          <w:rFonts w:ascii="Arial" w:eastAsia="Times New Roman" w:hAnsi="Arial" w:cs="Arial"/>
          <w:i/>
          <w:iCs/>
        </w:rPr>
        <w:t>The package background including below in general scope of work.</w:t>
      </w:r>
    </w:p>
    <w:p w14:paraId="22B28F3D" w14:textId="77777777" w:rsidR="00AE27EA" w:rsidRPr="007221F2" w:rsidRDefault="00AE27EA" w:rsidP="00AE27EA">
      <w:pPr>
        <w:rPr>
          <w:rFonts w:ascii="Arial" w:eastAsia="Times New Roman" w:hAnsi="Arial" w:cs="Arial"/>
          <w:bCs/>
          <w:i/>
          <w:iCs/>
          <w:color w:val="000000" w:themeColor="text1"/>
        </w:rPr>
      </w:pPr>
      <w:r w:rsidRPr="007221F2">
        <w:rPr>
          <w:rFonts w:ascii="Arial" w:eastAsia="Times New Roman" w:hAnsi="Arial" w:cs="Arial"/>
          <w:bCs/>
          <w:i/>
          <w:iCs/>
          <w:color w:val="000000" w:themeColor="text1"/>
        </w:rPr>
        <w:t xml:space="preserve">If your company is interested in those procurement packages, please fill in and complete the questionnaire below then send email to </w:t>
      </w:r>
      <w:r w:rsidRPr="007221F2">
        <w:rPr>
          <w:rFonts w:ascii="Arial" w:eastAsia="Times New Roman" w:hAnsi="Arial" w:cs="Arial"/>
          <w:bCs/>
          <w:i/>
          <w:iCs/>
          <w:color w:val="0000FF"/>
          <w:u w:val="single"/>
        </w:rPr>
        <w:t>pvd.cuong.hs@nsrp.com.vn</w:t>
      </w:r>
      <w:r w:rsidRPr="007221F2">
        <w:rPr>
          <w:rFonts w:ascii="Arial" w:eastAsia="Times New Roman" w:hAnsi="Arial" w:cs="Arial"/>
          <w:bCs/>
          <w:i/>
          <w:iCs/>
          <w:color w:val="000000" w:themeColor="text1"/>
        </w:rPr>
        <w:t xml:space="preserve"> </w:t>
      </w:r>
    </w:p>
    <w:p w14:paraId="372DDDBE" w14:textId="0C6CE96F" w:rsidR="00AE27EA" w:rsidRPr="007221F2" w:rsidRDefault="00AE27EA" w:rsidP="00AE27EA">
      <w:pPr>
        <w:spacing w:after="0" w:line="240" w:lineRule="auto"/>
        <w:rPr>
          <w:rFonts w:ascii="Arial" w:eastAsia="Times New Roman" w:hAnsi="Arial" w:cs="Arial"/>
          <w:i/>
          <w:iCs/>
        </w:rPr>
      </w:pPr>
      <w:r w:rsidRPr="007221F2">
        <w:rPr>
          <w:rFonts w:ascii="Arial" w:eastAsia="Times New Roman" w:hAnsi="Arial" w:cs="Arial"/>
          <w:bCs/>
          <w:i/>
          <w:iCs/>
          <w:color w:val="000000" w:themeColor="text1"/>
        </w:rPr>
        <w:t>Subject: “</w:t>
      </w:r>
      <w:r w:rsidRPr="007221F2">
        <w:rPr>
          <w:rFonts w:ascii="Arial" w:eastAsia="Times New Roman" w:hAnsi="Arial" w:cs="Arial"/>
          <w:b/>
          <w:i/>
          <w:iCs/>
          <w:color w:val="000000" w:themeColor="text1"/>
        </w:rPr>
        <w:t xml:space="preserve">Respond for Questionnaire </w:t>
      </w:r>
      <w:r w:rsidRPr="007221F2">
        <w:rPr>
          <w:rFonts w:ascii="Arial" w:hAnsi="Arial" w:cs="Arial"/>
          <w:i/>
          <w:iCs/>
        </w:rPr>
        <w:t xml:space="preserve">Provision of </w:t>
      </w:r>
      <w:r w:rsidR="00966C1A">
        <w:t>EPCC of Pipping Modification</w:t>
      </w:r>
      <w:r w:rsidRPr="007221F2">
        <w:rPr>
          <w:rFonts w:ascii="Arial" w:hAnsi="Arial" w:cs="Arial"/>
          <w:i/>
          <w:iCs/>
        </w:rPr>
        <w:t xml:space="preserve"> </w:t>
      </w:r>
      <w:r w:rsidRPr="007221F2">
        <w:rPr>
          <w:rFonts w:ascii="Arial" w:eastAsia="Times New Roman" w:hAnsi="Arial" w:cs="Arial"/>
          <w:b/>
          <w:i/>
          <w:iCs/>
          <w:color w:val="000000" w:themeColor="text1"/>
        </w:rPr>
        <w:t xml:space="preserve">- </w:t>
      </w:r>
      <w:r w:rsidRPr="007221F2">
        <w:rPr>
          <w:rFonts w:ascii="Arial" w:eastAsia="Times New Roman" w:hAnsi="Arial" w:cs="Arial"/>
          <w:bCs/>
          <w:i/>
          <w:iCs/>
          <w:color w:val="000000" w:themeColor="text1"/>
        </w:rPr>
        <w:t xml:space="preserve">by </w:t>
      </w:r>
      <w:r w:rsidRPr="007221F2">
        <w:rPr>
          <w:rFonts w:ascii="Arial" w:eastAsia="Times New Roman" w:hAnsi="Arial" w:cs="Arial"/>
          <w:b/>
          <w:i/>
          <w:iCs/>
          <w:color w:val="000000" w:themeColor="text1"/>
        </w:rPr>
        <w:t>15:00AM</w:t>
      </w:r>
      <w:r w:rsidRPr="007221F2">
        <w:rPr>
          <w:rFonts w:ascii="Arial" w:eastAsia="Times New Roman" w:hAnsi="Arial" w:cs="Arial"/>
          <w:bCs/>
          <w:i/>
          <w:iCs/>
          <w:color w:val="000000" w:themeColor="text1"/>
        </w:rPr>
        <w:t xml:space="preserve"> </w:t>
      </w:r>
      <w:r w:rsidR="009779D3">
        <w:rPr>
          <w:rFonts w:ascii="Arial" w:eastAsia="Times New Roman" w:hAnsi="Arial" w:cs="Arial"/>
          <w:b/>
          <w:i/>
          <w:iCs/>
          <w:color w:val="000000" w:themeColor="text1"/>
        </w:rPr>
        <w:t>13 November</w:t>
      </w:r>
      <w:r w:rsidRPr="007221F2">
        <w:rPr>
          <w:rFonts w:ascii="Arial" w:eastAsia="Times New Roman" w:hAnsi="Arial" w:cs="Arial"/>
          <w:b/>
          <w:i/>
          <w:iCs/>
          <w:color w:val="000000" w:themeColor="text1"/>
        </w:rPr>
        <w:t xml:space="preserve"> 2025</w:t>
      </w:r>
      <w:r w:rsidRPr="007221F2">
        <w:rPr>
          <w:rFonts w:ascii="Arial" w:eastAsia="Times New Roman" w:hAnsi="Arial" w:cs="Arial"/>
          <w:bCs/>
          <w:i/>
          <w:iCs/>
          <w:color w:val="000000" w:themeColor="text1"/>
        </w:rPr>
        <w:t xml:space="preserve"> at the latest. For the avoidance of doubt, this notice does not constitute any contractual offer, binding promise or guarantee of business by NSRP.</w:t>
      </w:r>
    </w:p>
    <w:p w14:paraId="3A00E881" w14:textId="77777777" w:rsidR="00AE27EA" w:rsidRPr="0057377C" w:rsidRDefault="00AE27EA" w:rsidP="00D23D83">
      <w:pPr>
        <w:jc w:val="right"/>
        <w:rPr>
          <w:rFonts w:ascii="Times New Roman" w:hAnsi="Times New Roman" w:cs="Times New Roman"/>
          <w:i/>
          <w:iCs/>
        </w:rPr>
      </w:pPr>
    </w:p>
    <w:p w14:paraId="55D353F2" w14:textId="21595C16" w:rsidR="004A65C2" w:rsidRDefault="004A65C2" w:rsidP="004270A1">
      <w:pPr>
        <w:pStyle w:val="ListParagraph"/>
        <w:numPr>
          <w:ilvl w:val="0"/>
          <w:numId w:val="2"/>
        </w:numPr>
        <w:ind w:left="270" w:hanging="270"/>
        <w:rPr>
          <w:rFonts w:ascii="Times New Roman" w:hAnsi="Times New Roman" w:cs="Times New Roman"/>
          <w:b/>
          <w:bCs/>
          <w:sz w:val="24"/>
          <w:szCs w:val="24"/>
        </w:rPr>
      </w:pPr>
      <w:r>
        <w:rPr>
          <w:rFonts w:ascii="Times New Roman" w:hAnsi="Times New Roman" w:cs="Times New Roman"/>
          <w:b/>
          <w:bCs/>
          <w:sz w:val="24"/>
          <w:szCs w:val="24"/>
        </w:rPr>
        <w:t>Project introduction</w:t>
      </w:r>
    </w:p>
    <w:p w14:paraId="1ED8F998" w14:textId="55DD9C67" w:rsidR="00383357" w:rsidRDefault="00383357" w:rsidP="004A65C2">
      <w:pPr>
        <w:rPr>
          <w:rFonts w:ascii="Times New Roman" w:hAnsi="Times New Roman" w:cs="Times New Roman"/>
          <w:sz w:val="24"/>
          <w:szCs w:val="24"/>
        </w:rPr>
      </w:pPr>
      <w:r w:rsidRPr="00383357">
        <w:rPr>
          <w:rFonts w:ascii="Times New Roman" w:hAnsi="Times New Roman" w:cs="Times New Roman"/>
          <w:sz w:val="24"/>
          <w:szCs w:val="24"/>
        </w:rPr>
        <w:t>This project consists of the following 04 sub-packages</w:t>
      </w:r>
      <w:r>
        <w:rPr>
          <w:rFonts w:ascii="Times New Roman" w:hAnsi="Times New Roman" w:cs="Times New Roman"/>
          <w:sz w:val="24"/>
          <w:szCs w:val="24"/>
        </w:rPr>
        <w:t>:</w:t>
      </w:r>
    </w:p>
    <w:p w14:paraId="7F2A23BA" w14:textId="77777777" w:rsidR="009B0292" w:rsidRPr="00E97F19" w:rsidRDefault="009B0292" w:rsidP="00E97F19">
      <w:pPr>
        <w:pStyle w:val="ListParagraph"/>
        <w:numPr>
          <w:ilvl w:val="1"/>
          <w:numId w:val="2"/>
        </w:numPr>
        <w:jc w:val="both"/>
        <w:rPr>
          <w:rFonts w:ascii="Times New Roman" w:hAnsi="Times New Roman" w:cs="Times New Roman"/>
          <w:b/>
          <w:bCs/>
          <w:sz w:val="24"/>
          <w:szCs w:val="24"/>
        </w:rPr>
      </w:pPr>
      <w:r w:rsidRPr="00E97F19">
        <w:rPr>
          <w:rFonts w:ascii="Times New Roman" w:hAnsi="Times New Roman" w:cs="Times New Roman"/>
          <w:b/>
          <w:bCs/>
          <w:sz w:val="24"/>
          <w:szCs w:val="24"/>
        </w:rPr>
        <w:t xml:space="preserve">Upgrade the sampling system 010-SC-003, 010-SC-005, 010-SC-007, 010-SC-008, 010-SC-003 at unit </w:t>
      </w:r>
      <w:proofErr w:type="gramStart"/>
      <w:r w:rsidRPr="00E97F19">
        <w:rPr>
          <w:rFonts w:ascii="Times New Roman" w:hAnsi="Times New Roman" w:cs="Times New Roman"/>
          <w:b/>
          <w:bCs/>
          <w:sz w:val="24"/>
          <w:szCs w:val="24"/>
        </w:rPr>
        <w:t>010</w:t>
      </w:r>
      <w:proofErr w:type="gramEnd"/>
      <w:r w:rsidRPr="00E97F19">
        <w:rPr>
          <w:rFonts w:ascii="Times New Roman" w:hAnsi="Times New Roman" w:cs="Times New Roman"/>
          <w:b/>
          <w:bCs/>
          <w:sz w:val="24"/>
          <w:szCs w:val="24"/>
        </w:rPr>
        <w:t xml:space="preserve"> </w:t>
      </w:r>
    </w:p>
    <w:p w14:paraId="43435743" w14:textId="6F2CC391" w:rsidR="00DE3CFD" w:rsidRDefault="004C71E9" w:rsidP="00E97F19">
      <w:pPr>
        <w:ind w:left="1080"/>
        <w:jc w:val="both"/>
        <w:rPr>
          <w:rFonts w:ascii="Times New Roman" w:hAnsi="Times New Roman" w:cs="Times New Roman"/>
          <w:sz w:val="24"/>
          <w:szCs w:val="24"/>
        </w:rPr>
      </w:pPr>
      <w:r>
        <w:rPr>
          <w:rFonts w:ascii="Times New Roman" w:hAnsi="Times New Roman" w:cs="Times New Roman"/>
          <w:sz w:val="24"/>
          <w:szCs w:val="24"/>
        </w:rPr>
        <w:t>This</w:t>
      </w:r>
      <w:r w:rsidRPr="004C71E9">
        <w:rPr>
          <w:rFonts w:ascii="Times New Roman" w:hAnsi="Times New Roman" w:cs="Times New Roman"/>
          <w:sz w:val="24"/>
          <w:szCs w:val="24"/>
        </w:rPr>
        <w:t xml:space="preserve"> </w:t>
      </w:r>
      <w:r w:rsidR="00E44525">
        <w:rPr>
          <w:rFonts w:ascii="Times New Roman" w:hAnsi="Times New Roman" w:cs="Times New Roman"/>
          <w:sz w:val="24"/>
          <w:szCs w:val="24"/>
        </w:rPr>
        <w:t>task</w:t>
      </w:r>
      <w:r w:rsidRPr="004C71E9">
        <w:rPr>
          <w:rFonts w:ascii="Times New Roman" w:hAnsi="Times New Roman" w:cs="Times New Roman"/>
          <w:sz w:val="24"/>
          <w:szCs w:val="24"/>
        </w:rPr>
        <w:t xml:space="preserve"> involves upgrading the crude sampling system at the CDU unit to improve accuracy and safety. The existing system caused high sample temperatures and unstable analysis due to material and design limitations. The scope includes replacing carbon steel piping with stainless steel, installing a new Hot Liquid Sampling Panel with thermostatic control, and adding a sample cooler and accessories. The work covers detailed engineering, procurement, installation, and commissioning to ensure reliable </w:t>
      </w:r>
      <w:r w:rsidR="00E97F19">
        <w:rPr>
          <w:rFonts w:ascii="Times New Roman" w:hAnsi="Times New Roman" w:cs="Times New Roman"/>
          <w:sz w:val="24"/>
          <w:szCs w:val="24"/>
        </w:rPr>
        <w:t>D</w:t>
      </w:r>
      <w:r w:rsidRPr="004C71E9">
        <w:rPr>
          <w:rFonts w:ascii="Times New Roman" w:hAnsi="Times New Roman" w:cs="Times New Roman"/>
          <w:sz w:val="24"/>
          <w:szCs w:val="24"/>
        </w:rPr>
        <w:t>esalter performance monitoring.</w:t>
      </w:r>
    </w:p>
    <w:p w14:paraId="2D603489" w14:textId="5BCE8D91" w:rsidR="00461B0F" w:rsidRPr="00887516" w:rsidRDefault="00461B0F" w:rsidP="00887516">
      <w:pPr>
        <w:pStyle w:val="ListParagraph"/>
        <w:numPr>
          <w:ilvl w:val="1"/>
          <w:numId w:val="2"/>
        </w:numPr>
        <w:jc w:val="both"/>
        <w:rPr>
          <w:rFonts w:ascii="Times New Roman" w:hAnsi="Times New Roman" w:cs="Times New Roman"/>
          <w:b/>
          <w:bCs/>
          <w:sz w:val="24"/>
          <w:szCs w:val="24"/>
        </w:rPr>
      </w:pPr>
      <w:r w:rsidRPr="00887516">
        <w:rPr>
          <w:rFonts w:ascii="Times New Roman" w:hAnsi="Times New Roman" w:cs="Times New Roman"/>
          <w:b/>
          <w:bCs/>
          <w:sz w:val="24"/>
          <w:szCs w:val="24"/>
        </w:rPr>
        <w:t xml:space="preserve">Additional Low Pressure Nitrogen piping to bottom of Slurry Draw-off Drum 022-V-206 </w:t>
      </w:r>
    </w:p>
    <w:p w14:paraId="41BFE3E8" w14:textId="68FC21DB" w:rsidR="00DE3CFD" w:rsidRDefault="00887516" w:rsidP="00887516">
      <w:pPr>
        <w:ind w:left="1080"/>
        <w:jc w:val="both"/>
        <w:rPr>
          <w:rFonts w:ascii="Times New Roman" w:hAnsi="Times New Roman" w:cs="Times New Roman"/>
          <w:sz w:val="24"/>
          <w:szCs w:val="24"/>
        </w:rPr>
      </w:pPr>
      <w:r>
        <w:rPr>
          <w:rFonts w:ascii="Times New Roman" w:hAnsi="Times New Roman" w:cs="Times New Roman"/>
          <w:sz w:val="24"/>
          <w:szCs w:val="24"/>
        </w:rPr>
        <w:t xml:space="preserve">This </w:t>
      </w:r>
      <w:r w:rsidR="00E44525">
        <w:rPr>
          <w:rFonts w:ascii="Times New Roman" w:hAnsi="Times New Roman" w:cs="Times New Roman"/>
          <w:sz w:val="24"/>
          <w:szCs w:val="24"/>
        </w:rPr>
        <w:t>task</w:t>
      </w:r>
      <w:r w:rsidRPr="00887516">
        <w:rPr>
          <w:rFonts w:ascii="Times New Roman" w:hAnsi="Times New Roman" w:cs="Times New Roman"/>
          <w:sz w:val="24"/>
          <w:szCs w:val="24"/>
        </w:rPr>
        <w:t xml:space="preserve"> aims to improve the quality of Clarified Slurry Oil (CLO) at the RFCC unit so it can be sold as Carbon Black Feedstock (CBFS). The current CLO flash point is below the required 70 °C due to poor separation between LCO and CLO. A pilot test with </w:t>
      </w:r>
      <w:r w:rsidR="000E6363">
        <w:rPr>
          <w:rFonts w:ascii="Times New Roman" w:hAnsi="Times New Roman" w:cs="Times New Roman"/>
          <w:sz w:val="24"/>
          <w:szCs w:val="24"/>
        </w:rPr>
        <w:t>Low Pressure Nitrogen (</w:t>
      </w:r>
      <w:r w:rsidRPr="00887516">
        <w:rPr>
          <w:rFonts w:ascii="Times New Roman" w:hAnsi="Times New Roman" w:cs="Times New Roman"/>
          <w:sz w:val="24"/>
          <w:szCs w:val="24"/>
        </w:rPr>
        <w:t>LPN</w:t>
      </w:r>
      <w:r w:rsidR="000E6363">
        <w:rPr>
          <w:rFonts w:ascii="Times New Roman" w:hAnsi="Times New Roman" w:cs="Times New Roman"/>
          <w:sz w:val="24"/>
          <w:szCs w:val="24"/>
        </w:rPr>
        <w:t>)</w:t>
      </w:r>
      <w:r w:rsidRPr="00887516">
        <w:rPr>
          <w:rFonts w:ascii="Times New Roman" w:hAnsi="Times New Roman" w:cs="Times New Roman"/>
          <w:sz w:val="24"/>
          <w:szCs w:val="24"/>
        </w:rPr>
        <w:t xml:space="preserve"> injection showed a strong improvement, increasing the flash point to about 80 °C. The work involves installing a permanent LPN hard pipe connection to the slurry draw-off drum (022-V-206), upgrading piping to stainless steel, </w:t>
      </w:r>
      <w:r w:rsidRPr="00887516">
        <w:rPr>
          <w:rFonts w:ascii="Times New Roman" w:hAnsi="Times New Roman" w:cs="Times New Roman"/>
          <w:sz w:val="24"/>
          <w:szCs w:val="24"/>
        </w:rPr>
        <w:lastRenderedPageBreak/>
        <w:t>and adding a new cooler. The Contractor will perform detailed engineering, procurement, installation, and commissioning to achieve stable and specification-compliant CLO production.</w:t>
      </w:r>
    </w:p>
    <w:p w14:paraId="338218B7" w14:textId="77777777" w:rsidR="00BA457F" w:rsidRPr="00A850DA" w:rsidRDefault="00BA457F" w:rsidP="00BA457F">
      <w:pPr>
        <w:pStyle w:val="ListParagraph"/>
        <w:numPr>
          <w:ilvl w:val="1"/>
          <w:numId w:val="2"/>
        </w:numPr>
        <w:rPr>
          <w:rFonts w:ascii="Times New Roman" w:hAnsi="Times New Roman" w:cs="Times New Roman"/>
          <w:b/>
          <w:bCs/>
          <w:sz w:val="24"/>
          <w:szCs w:val="24"/>
        </w:rPr>
      </w:pPr>
      <w:r w:rsidRPr="00A850DA">
        <w:rPr>
          <w:rFonts w:ascii="Times New Roman" w:hAnsi="Times New Roman" w:cs="Times New Roman"/>
          <w:b/>
          <w:bCs/>
          <w:sz w:val="24"/>
          <w:szCs w:val="24"/>
        </w:rPr>
        <w:t xml:space="preserve">Upgrade the catalyst vent line from 022-FD-103 Auxiliary catalyst Feeder to 022-V-102 Auxiliary catalyst </w:t>
      </w:r>
      <w:proofErr w:type="gramStart"/>
      <w:r w:rsidRPr="00A850DA">
        <w:rPr>
          <w:rFonts w:ascii="Times New Roman" w:hAnsi="Times New Roman" w:cs="Times New Roman"/>
          <w:b/>
          <w:bCs/>
          <w:sz w:val="24"/>
          <w:szCs w:val="24"/>
        </w:rPr>
        <w:t>Hopper</w:t>
      </w:r>
      <w:proofErr w:type="gramEnd"/>
    </w:p>
    <w:p w14:paraId="3C798E4D" w14:textId="59312C00" w:rsidR="00DE3CFD" w:rsidRDefault="00E021D3" w:rsidP="00E021D3">
      <w:pPr>
        <w:ind w:left="1080"/>
        <w:jc w:val="both"/>
        <w:rPr>
          <w:rFonts w:ascii="Times New Roman" w:hAnsi="Times New Roman" w:cs="Times New Roman"/>
          <w:sz w:val="24"/>
          <w:szCs w:val="24"/>
        </w:rPr>
      </w:pPr>
      <w:r>
        <w:rPr>
          <w:rFonts w:ascii="Times New Roman" w:hAnsi="Times New Roman" w:cs="Times New Roman"/>
          <w:sz w:val="24"/>
          <w:szCs w:val="24"/>
        </w:rPr>
        <w:t>This</w:t>
      </w:r>
      <w:r w:rsidRPr="00E021D3">
        <w:rPr>
          <w:rFonts w:ascii="Times New Roman" w:hAnsi="Times New Roman" w:cs="Times New Roman"/>
          <w:sz w:val="24"/>
          <w:szCs w:val="24"/>
        </w:rPr>
        <w:t xml:space="preserve"> </w:t>
      </w:r>
      <w:r w:rsidR="00E44525">
        <w:rPr>
          <w:rFonts w:ascii="Times New Roman" w:hAnsi="Times New Roman" w:cs="Times New Roman"/>
          <w:sz w:val="24"/>
          <w:szCs w:val="24"/>
        </w:rPr>
        <w:t>task</w:t>
      </w:r>
      <w:r w:rsidRPr="00E021D3">
        <w:rPr>
          <w:rFonts w:ascii="Times New Roman" w:hAnsi="Times New Roman" w:cs="Times New Roman"/>
          <w:sz w:val="24"/>
          <w:szCs w:val="24"/>
        </w:rPr>
        <w:t xml:space="preserve"> aims to improve the performance of the RFCC catalyst feeder system used for fresh, flushing, and additive catalyst supply. The current 1-inch vent lines often become clogged with catalyst dust, causing incomplete depressurization, inaccurate weight measurements, and difficulty in catalyst filling. A temporary solution using an IBC tank reduced some pressure issues but released catalyst dust to the atmosphere, affecting safety and health. A test run with a larger flexible vent hose showed positive results. The project proposes upgrading the vent line from 1 inch to 3 inches, </w:t>
      </w:r>
      <w:proofErr w:type="gramStart"/>
      <w:r w:rsidRPr="00E021D3">
        <w:rPr>
          <w:rFonts w:ascii="Times New Roman" w:hAnsi="Times New Roman" w:cs="Times New Roman"/>
          <w:sz w:val="24"/>
          <w:szCs w:val="24"/>
        </w:rPr>
        <w:t>similar to</w:t>
      </w:r>
      <w:proofErr w:type="gramEnd"/>
      <w:r w:rsidRPr="00E021D3">
        <w:rPr>
          <w:rFonts w:ascii="Times New Roman" w:hAnsi="Times New Roman" w:cs="Times New Roman"/>
          <w:sz w:val="24"/>
          <w:szCs w:val="24"/>
        </w:rPr>
        <w:t xml:space="preserve"> the BSR design, to ensure proper feeder depressurization and safe, reliable catalyst handling.</w:t>
      </w:r>
    </w:p>
    <w:p w14:paraId="2D2A7250" w14:textId="77777777" w:rsidR="00FA3166" w:rsidRPr="00E44525" w:rsidRDefault="00FA3166" w:rsidP="00FA3166">
      <w:pPr>
        <w:pStyle w:val="ListParagraph"/>
        <w:numPr>
          <w:ilvl w:val="1"/>
          <w:numId w:val="2"/>
        </w:numPr>
        <w:rPr>
          <w:rFonts w:ascii="Times New Roman" w:hAnsi="Times New Roman" w:cs="Times New Roman"/>
          <w:b/>
          <w:bCs/>
          <w:sz w:val="24"/>
          <w:szCs w:val="24"/>
        </w:rPr>
      </w:pPr>
      <w:r w:rsidRPr="00E44525">
        <w:rPr>
          <w:rFonts w:ascii="Times New Roman" w:hAnsi="Times New Roman" w:cs="Times New Roman"/>
          <w:b/>
          <w:bCs/>
          <w:sz w:val="24"/>
          <w:szCs w:val="24"/>
        </w:rPr>
        <w:t xml:space="preserve">Jumper pipe from Sour water at Offsite slop tank (Unit 156) to Sour water at SOW Train 2 (Unit 081) and Transfer pipe from Sour water header to Degassing Drum 080-V-001 </w:t>
      </w:r>
    </w:p>
    <w:p w14:paraId="1F0315CA" w14:textId="2197DF27" w:rsidR="004A65C2" w:rsidRPr="00F325B4" w:rsidRDefault="00C109E7" w:rsidP="00F325B4">
      <w:pPr>
        <w:ind w:left="1080"/>
        <w:jc w:val="both"/>
        <w:rPr>
          <w:rFonts w:ascii="Times New Roman" w:hAnsi="Times New Roman" w:cs="Times New Roman"/>
          <w:sz w:val="24"/>
          <w:szCs w:val="24"/>
        </w:rPr>
      </w:pPr>
      <w:r w:rsidRPr="00F325B4">
        <w:rPr>
          <w:rFonts w:ascii="Times New Roman" w:hAnsi="Times New Roman" w:cs="Times New Roman"/>
          <w:sz w:val="24"/>
          <w:szCs w:val="24"/>
        </w:rPr>
        <w:t xml:space="preserve">The </w:t>
      </w:r>
      <w:r w:rsidR="00F325B4">
        <w:rPr>
          <w:rFonts w:ascii="Times New Roman" w:hAnsi="Times New Roman" w:cs="Times New Roman"/>
          <w:sz w:val="24"/>
          <w:szCs w:val="24"/>
        </w:rPr>
        <w:t>task</w:t>
      </w:r>
      <w:r w:rsidRPr="00F325B4">
        <w:rPr>
          <w:rFonts w:ascii="Times New Roman" w:hAnsi="Times New Roman" w:cs="Times New Roman"/>
          <w:sz w:val="24"/>
          <w:szCs w:val="24"/>
        </w:rPr>
        <w:t xml:space="preserve"> aims to improve slop water handling and treatment efficiency in the refinery. Currently, slop water is intermittently treated in the Sour Water Stripper (SWS) units, leading to H₂S emissions and operational limitations due to high slop generation and damaged slop tank suction heads. The proposed modification connects the slop water system directly to the sour water storage tank (080-TK-001) through a new jump-over line between the slop water and sour water lines. This will allow continuous and controlled slop water routing to SWS units 080/081, reduce slop inventory, enhance oil separation, and prevent H₂S release to the atmosphere. The work includes detailed engineering, procurement, installation, and commissioning of the new piping system.</w:t>
      </w:r>
    </w:p>
    <w:p w14:paraId="53993C4A" w14:textId="1A44A0A3" w:rsidR="00444F56" w:rsidRPr="0057377C" w:rsidRDefault="004270A1" w:rsidP="004270A1">
      <w:pPr>
        <w:pStyle w:val="ListParagraph"/>
        <w:numPr>
          <w:ilvl w:val="0"/>
          <w:numId w:val="2"/>
        </w:numPr>
        <w:ind w:left="270" w:hanging="270"/>
        <w:rPr>
          <w:rFonts w:ascii="Times New Roman" w:hAnsi="Times New Roman" w:cs="Times New Roman"/>
          <w:b/>
          <w:bCs/>
          <w:sz w:val="24"/>
          <w:szCs w:val="24"/>
        </w:rPr>
      </w:pPr>
      <w:r w:rsidRPr="0057377C">
        <w:rPr>
          <w:rFonts w:ascii="Times New Roman" w:hAnsi="Times New Roman" w:cs="Times New Roman"/>
          <w:b/>
          <w:bCs/>
          <w:sz w:val="24"/>
          <w:szCs w:val="24"/>
        </w:rPr>
        <w:t>General Scope of Work</w:t>
      </w:r>
    </w:p>
    <w:p w14:paraId="031CCDEC" w14:textId="177376A3" w:rsidR="00E23CBC" w:rsidRPr="0057377C" w:rsidRDefault="00A33E32" w:rsidP="00A33E32">
      <w:pPr>
        <w:pStyle w:val="ListParagraph"/>
        <w:ind w:left="0"/>
        <w:rPr>
          <w:rFonts w:ascii="Times New Roman" w:hAnsi="Times New Roman" w:cs="Times New Roman"/>
          <w:sz w:val="24"/>
          <w:szCs w:val="24"/>
        </w:rPr>
      </w:pPr>
      <w:r w:rsidRPr="0057377C">
        <w:rPr>
          <w:rFonts w:ascii="Times New Roman" w:hAnsi="Times New Roman" w:cs="Times New Roman"/>
          <w:sz w:val="24"/>
          <w:szCs w:val="24"/>
        </w:rPr>
        <w:t xml:space="preserve">The scope of work is </w:t>
      </w:r>
      <w:r w:rsidR="00317F0E" w:rsidRPr="0057377C">
        <w:rPr>
          <w:rFonts w:ascii="Times New Roman" w:hAnsi="Times New Roman" w:cs="Times New Roman"/>
          <w:sz w:val="24"/>
          <w:szCs w:val="24"/>
        </w:rPr>
        <w:t xml:space="preserve">generally </w:t>
      </w:r>
      <w:r w:rsidR="00451F08" w:rsidRPr="0057377C">
        <w:rPr>
          <w:rFonts w:ascii="Times New Roman" w:hAnsi="Times New Roman" w:cs="Times New Roman"/>
          <w:sz w:val="24"/>
          <w:szCs w:val="24"/>
        </w:rPr>
        <w:t xml:space="preserve">divided </w:t>
      </w:r>
      <w:r w:rsidRPr="0057377C">
        <w:rPr>
          <w:rFonts w:ascii="Times New Roman" w:hAnsi="Times New Roman" w:cs="Times New Roman"/>
          <w:sz w:val="24"/>
          <w:szCs w:val="24"/>
        </w:rPr>
        <w:t xml:space="preserve">into </w:t>
      </w:r>
      <w:r w:rsidR="00451F08" w:rsidRPr="0057377C">
        <w:rPr>
          <w:rFonts w:ascii="Times New Roman" w:hAnsi="Times New Roman" w:cs="Times New Roman"/>
          <w:sz w:val="24"/>
          <w:szCs w:val="24"/>
        </w:rPr>
        <w:t>four</w:t>
      </w:r>
      <w:r w:rsidRPr="0057377C">
        <w:rPr>
          <w:rFonts w:ascii="Times New Roman" w:hAnsi="Times New Roman" w:cs="Times New Roman"/>
          <w:sz w:val="24"/>
          <w:szCs w:val="24"/>
        </w:rPr>
        <w:t xml:space="preserve"> primary phases:</w:t>
      </w:r>
    </w:p>
    <w:p w14:paraId="6B3B562E" w14:textId="77777777" w:rsidR="006A6127" w:rsidRPr="006A6127" w:rsidRDefault="00B67655" w:rsidP="0084332B">
      <w:pPr>
        <w:pStyle w:val="ListParagraph"/>
        <w:numPr>
          <w:ilvl w:val="0"/>
          <w:numId w:val="15"/>
        </w:numPr>
        <w:jc w:val="both"/>
        <w:rPr>
          <w:rFonts w:ascii="Times New Roman" w:hAnsi="Times New Roman" w:cs="Times New Roman"/>
          <w:sz w:val="24"/>
          <w:szCs w:val="24"/>
        </w:rPr>
      </w:pPr>
      <w:r w:rsidRPr="0057377C">
        <w:rPr>
          <w:rFonts w:ascii="Times New Roman" w:hAnsi="Times New Roman" w:cs="Times New Roman"/>
          <w:b/>
          <w:bCs/>
          <w:sz w:val="24"/>
          <w:szCs w:val="24"/>
        </w:rPr>
        <w:t>Engineering</w:t>
      </w:r>
      <w:r w:rsidR="005A3C07" w:rsidRPr="0057377C">
        <w:rPr>
          <w:rFonts w:ascii="Times New Roman" w:hAnsi="Times New Roman" w:cs="Times New Roman"/>
          <w:b/>
          <w:bCs/>
          <w:sz w:val="24"/>
          <w:szCs w:val="24"/>
        </w:rPr>
        <w:t>:</w:t>
      </w:r>
      <w:r w:rsidR="005A3C07" w:rsidRPr="0057377C">
        <w:rPr>
          <w:rFonts w:ascii="Times New Roman" w:hAnsi="Times New Roman" w:cs="Times New Roman"/>
          <w:sz w:val="24"/>
          <w:szCs w:val="24"/>
        </w:rPr>
        <w:t xml:space="preserve"> </w:t>
      </w:r>
      <w:r w:rsidR="006A6127" w:rsidRPr="006A6127">
        <w:rPr>
          <w:rFonts w:ascii="Times New Roman" w:hAnsi="Times New Roman" w:cs="Times New Roman"/>
          <w:sz w:val="24"/>
          <w:szCs w:val="24"/>
        </w:rPr>
        <w:t>The Contractor is required to review the NSRP document, including but not limited to as-built engineering detailed design drawings, calculations, specifications, standards, vendor and supplier lists, subcontractors, and integration/connection details for tie-in points.</w:t>
      </w:r>
    </w:p>
    <w:p w14:paraId="5E660F0E" w14:textId="77777777" w:rsidR="006A6127" w:rsidRPr="006A6127" w:rsidRDefault="006A6127" w:rsidP="0084332B">
      <w:pPr>
        <w:pStyle w:val="ListParagraph"/>
        <w:jc w:val="both"/>
        <w:rPr>
          <w:rFonts w:ascii="Times New Roman" w:hAnsi="Times New Roman" w:cs="Times New Roman"/>
          <w:sz w:val="24"/>
          <w:szCs w:val="24"/>
        </w:rPr>
      </w:pPr>
      <w:r w:rsidRPr="006A6127">
        <w:rPr>
          <w:rFonts w:ascii="Times New Roman" w:hAnsi="Times New Roman" w:cs="Times New Roman"/>
          <w:sz w:val="24"/>
          <w:szCs w:val="24"/>
        </w:rPr>
        <w:t xml:space="preserve">Prepare and submit project document dossiers, submit to NSRP and get approval such as Survey report, P&amp;ID, Calculation sheets, stress analysis, General arrangement drawing, Layout drawing, Detail drawing, Isometric drawing, General arrangement drawing, specification, Material take off, etc. for implementation and final </w:t>
      </w:r>
      <w:proofErr w:type="gramStart"/>
      <w:r w:rsidRPr="006A6127">
        <w:rPr>
          <w:rFonts w:ascii="Times New Roman" w:hAnsi="Times New Roman" w:cs="Times New Roman"/>
          <w:sz w:val="24"/>
          <w:szCs w:val="24"/>
        </w:rPr>
        <w:t>approval</w:t>
      </w:r>
      <w:proofErr w:type="gramEnd"/>
    </w:p>
    <w:p w14:paraId="46878D2A" w14:textId="63853EF1" w:rsidR="005E36DD" w:rsidRPr="005E36DD" w:rsidRDefault="00B67655" w:rsidP="0084332B">
      <w:pPr>
        <w:pStyle w:val="ListParagraph"/>
        <w:numPr>
          <w:ilvl w:val="0"/>
          <w:numId w:val="15"/>
        </w:numPr>
        <w:jc w:val="both"/>
        <w:rPr>
          <w:rFonts w:ascii="Times New Roman" w:hAnsi="Times New Roman" w:cs="Times New Roman"/>
          <w:sz w:val="24"/>
          <w:szCs w:val="24"/>
        </w:rPr>
      </w:pPr>
      <w:r w:rsidRPr="005E36DD">
        <w:rPr>
          <w:rFonts w:ascii="Times New Roman" w:hAnsi="Times New Roman" w:cs="Times New Roman"/>
          <w:b/>
          <w:bCs/>
          <w:sz w:val="24"/>
          <w:szCs w:val="24"/>
        </w:rPr>
        <w:lastRenderedPageBreak/>
        <w:t>Procurement</w:t>
      </w:r>
      <w:r w:rsidR="003B70F3" w:rsidRPr="005E36DD">
        <w:rPr>
          <w:rFonts w:ascii="Times New Roman" w:hAnsi="Times New Roman" w:cs="Times New Roman"/>
          <w:b/>
          <w:bCs/>
          <w:sz w:val="24"/>
          <w:szCs w:val="24"/>
        </w:rPr>
        <w:t>:</w:t>
      </w:r>
      <w:r w:rsidR="003B70F3" w:rsidRPr="005E36DD">
        <w:rPr>
          <w:rFonts w:ascii="Times New Roman" w:hAnsi="Times New Roman" w:cs="Times New Roman"/>
          <w:sz w:val="24"/>
          <w:szCs w:val="24"/>
        </w:rPr>
        <w:t xml:space="preserve"> </w:t>
      </w:r>
      <w:r w:rsidR="005E36DD" w:rsidRPr="005E36DD">
        <w:rPr>
          <w:rFonts w:ascii="Times New Roman" w:hAnsi="Times New Roman" w:cs="Times New Roman"/>
          <w:sz w:val="24"/>
          <w:szCs w:val="24"/>
        </w:rPr>
        <w:t xml:space="preserve">All materials, services and </w:t>
      </w:r>
      <w:r w:rsidR="0084332B" w:rsidRPr="005E36DD">
        <w:rPr>
          <w:rFonts w:ascii="Times New Roman" w:hAnsi="Times New Roman" w:cs="Times New Roman"/>
          <w:sz w:val="24"/>
          <w:szCs w:val="24"/>
        </w:rPr>
        <w:t>accessories</w:t>
      </w:r>
      <w:r w:rsidR="005E36DD" w:rsidRPr="005E36DD">
        <w:rPr>
          <w:rFonts w:ascii="Times New Roman" w:hAnsi="Times New Roman" w:cs="Times New Roman"/>
          <w:sz w:val="24"/>
          <w:szCs w:val="24"/>
        </w:rPr>
        <w:t xml:space="preserve"> for fabrication, construction, delivery, testing, tie-in modification work, pre-commissioning, commissioning, </w:t>
      </w:r>
      <w:proofErr w:type="gramStart"/>
      <w:r w:rsidR="005E36DD" w:rsidRPr="005E36DD">
        <w:rPr>
          <w:rFonts w:ascii="Times New Roman" w:hAnsi="Times New Roman" w:cs="Times New Roman"/>
          <w:sz w:val="24"/>
          <w:szCs w:val="24"/>
        </w:rPr>
        <w:t>handover</w:t>
      </w:r>
      <w:proofErr w:type="gramEnd"/>
      <w:r w:rsidR="005E36DD" w:rsidRPr="005E36DD">
        <w:rPr>
          <w:rFonts w:ascii="Times New Roman" w:hAnsi="Times New Roman" w:cs="Times New Roman"/>
          <w:sz w:val="24"/>
          <w:szCs w:val="24"/>
        </w:rPr>
        <w:t xml:space="preserve"> and its facility includes but not limited to isolation gate valves, globe valves, pipe, fitting, pipe support, insulation, steam tracing, bolt, nut etc.</w:t>
      </w:r>
    </w:p>
    <w:p w14:paraId="0B5F9C84" w14:textId="77777777" w:rsidR="00710141" w:rsidRPr="00710141" w:rsidRDefault="00710141" w:rsidP="0084332B">
      <w:pPr>
        <w:pStyle w:val="ListParagraph"/>
        <w:numPr>
          <w:ilvl w:val="0"/>
          <w:numId w:val="15"/>
        </w:numPr>
        <w:jc w:val="both"/>
        <w:rPr>
          <w:rFonts w:ascii="Times New Roman" w:hAnsi="Times New Roman" w:cs="Times New Roman"/>
          <w:sz w:val="24"/>
          <w:szCs w:val="24"/>
        </w:rPr>
      </w:pPr>
      <w:r w:rsidRPr="00710141">
        <w:rPr>
          <w:rFonts w:ascii="Times New Roman" w:hAnsi="Times New Roman" w:cs="Times New Roman"/>
          <w:b/>
          <w:bCs/>
          <w:sz w:val="24"/>
          <w:szCs w:val="24"/>
        </w:rPr>
        <w:t xml:space="preserve">Fabrication, Construction, </w:t>
      </w:r>
      <w:proofErr w:type="gramStart"/>
      <w:r w:rsidRPr="00710141">
        <w:rPr>
          <w:rFonts w:ascii="Times New Roman" w:hAnsi="Times New Roman" w:cs="Times New Roman"/>
          <w:b/>
          <w:bCs/>
          <w:sz w:val="24"/>
          <w:szCs w:val="24"/>
        </w:rPr>
        <w:t>Installation</w:t>
      </w:r>
      <w:proofErr w:type="gramEnd"/>
      <w:r w:rsidRPr="00710141">
        <w:rPr>
          <w:rFonts w:ascii="Times New Roman" w:hAnsi="Times New Roman" w:cs="Times New Roman"/>
          <w:b/>
          <w:bCs/>
          <w:sz w:val="24"/>
          <w:szCs w:val="24"/>
        </w:rPr>
        <w:t xml:space="preserve"> and modification</w:t>
      </w:r>
      <w:r w:rsidRPr="00710141">
        <w:rPr>
          <w:rFonts w:ascii="Times New Roman" w:hAnsi="Times New Roman" w:cs="Times New Roman"/>
          <w:sz w:val="24"/>
          <w:szCs w:val="24"/>
        </w:rPr>
        <w:t xml:space="preserve">: All materials and services for construction and modification works includes but not limited to all temporary material, material for construction, spare part material for construction/ pre-commissioning/ commissioning/ start-up &amp; warranty, construction machine, scaffolding, manpower, technical service and accessory material. </w:t>
      </w:r>
    </w:p>
    <w:p w14:paraId="2EF70BA1" w14:textId="77777777" w:rsidR="0084332B" w:rsidRPr="0084332B" w:rsidRDefault="0084332B" w:rsidP="0084332B">
      <w:pPr>
        <w:pStyle w:val="ListParagraph"/>
        <w:jc w:val="both"/>
        <w:rPr>
          <w:rFonts w:ascii="Times New Roman" w:hAnsi="Times New Roman" w:cs="Times New Roman"/>
          <w:sz w:val="24"/>
          <w:szCs w:val="24"/>
        </w:rPr>
      </w:pPr>
      <w:r w:rsidRPr="0084332B">
        <w:rPr>
          <w:rFonts w:ascii="Times New Roman" w:hAnsi="Times New Roman" w:cs="Times New Roman"/>
          <w:sz w:val="24"/>
          <w:szCs w:val="24"/>
        </w:rPr>
        <w:t xml:space="preserve">Note to Contractor that facility/ utility tie-in concept shall be followed the existing NSRP’s safety procedures &amp; policies and manufacture manual instructions. The Contractor will refer to existing NSRP’s ITP/ related documents and develop new procedures, construction plans, inspection plans, etc. submit to NSRP for review and approval. </w:t>
      </w:r>
    </w:p>
    <w:p w14:paraId="5685E924" w14:textId="77777777" w:rsidR="0084332B" w:rsidRPr="0084332B" w:rsidRDefault="0084332B" w:rsidP="0084332B">
      <w:pPr>
        <w:pStyle w:val="ListParagraph"/>
        <w:numPr>
          <w:ilvl w:val="0"/>
          <w:numId w:val="15"/>
        </w:numPr>
        <w:jc w:val="both"/>
        <w:rPr>
          <w:rFonts w:ascii="Times New Roman" w:hAnsi="Times New Roman" w:cs="Times New Roman"/>
          <w:sz w:val="24"/>
          <w:szCs w:val="24"/>
        </w:rPr>
      </w:pPr>
      <w:r w:rsidRPr="0084332B">
        <w:rPr>
          <w:rFonts w:ascii="Times New Roman" w:hAnsi="Times New Roman" w:cs="Times New Roman"/>
          <w:b/>
          <w:bCs/>
          <w:sz w:val="24"/>
          <w:szCs w:val="24"/>
        </w:rPr>
        <w:t>Pre-commissioning, commissioning</w:t>
      </w:r>
      <w:r w:rsidRPr="0084332B">
        <w:rPr>
          <w:rFonts w:ascii="Times New Roman" w:hAnsi="Times New Roman" w:cs="Times New Roman"/>
          <w:sz w:val="24"/>
          <w:szCs w:val="24"/>
        </w:rPr>
        <w:t>: The Contractor will refer to existing NSRP’s ITP/ related documents and develop new procedures, pre-commissioning/ commissioning/ training/ handover plan, etc. submit to NSRP for review and approval.</w:t>
      </w:r>
    </w:p>
    <w:p w14:paraId="3299A17C" w14:textId="77777777" w:rsidR="003D7DAC" w:rsidRPr="0057377C" w:rsidRDefault="003D7DAC" w:rsidP="004270A1">
      <w:pPr>
        <w:pStyle w:val="ListParagraph"/>
        <w:rPr>
          <w:rFonts w:ascii="Times New Roman" w:hAnsi="Times New Roman" w:cs="Times New Roman"/>
          <w:b/>
          <w:bCs/>
          <w:sz w:val="24"/>
          <w:szCs w:val="24"/>
        </w:rPr>
      </w:pPr>
    </w:p>
    <w:p w14:paraId="4CA59A6F" w14:textId="77777777" w:rsidR="00B51A71" w:rsidRPr="0057377C" w:rsidRDefault="00B51A71" w:rsidP="00B51A71">
      <w:pPr>
        <w:pStyle w:val="ListParagraph"/>
        <w:numPr>
          <w:ilvl w:val="0"/>
          <w:numId w:val="2"/>
        </w:numPr>
        <w:ind w:left="270" w:hanging="270"/>
        <w:rPr>
          <w:rFonts w:ascii="Times New Roman" w:hAnsi="Times New Roman" w:cs="Times New Roman"/>
          <w:b/>
          <w:bCs/>
          <w:sz w:val="24"/>
          <w:szCs w:val="24"/>
        </w:rPr>
      </w:pPr>
      <w:r w:rsidRPr="0057377C">
        <w:rPr>
          <w:rFonts w:ascii="Times New Roman" w:hAnsi="Times New Roman" w:cs="Times New Roman"/>
          <w:b/>
          <w:bCs/>
          <w:sz w:val="24"/>
          <w:szCs w:val="24"/>
        </w:rPr>
        <w:t>General / key requirements for Contractor capability (questionnaires)</w:t>
      </w:r>
    </w:p>
    <w:p w14:paraId="6CD476D0" w14:textId="77777777" w:rsidR="00E52BEA" w:rsidRPr="0057377C" w:rsidRDefault="00E52BEA" w:rsidP="00E52BEA">
      <w:pPr>
        <w:pStyle w:val="ListParagraph"/>
        <w:ind w:left="270"/>
        <w:rPr>
          <w:rFonts w:ascii="Times New Roman" w:hAnsi="Times New Roman" w:cs="Times New Roman"/>
          <w:b/>
          <w:bCs/>
          <w:sz w:val="24"/>
          <w:szCs w:val="24"/>
        </w:rPr>
      </w:pPr>
    </w:p>
    <w:p w14:paraId="59DA0D7A" w14:textId="6A6A451B" w:rsidR="000E6C2D" w:rsidRPr="000E6C2D" w:rsidRDefault="000E6C2D" w:rsidP="000E6C2D">
      <w:pPr>
        <w:pStyle w:val="ListParagraph"/>
        <w:numPr>
          <w:ilvl w:val="0"/>
          <w:numId w:val="11"/>
        </w:numPr>
        <w:ind w:left="900" w:hanging="540"/>
        <w:rPr>
          <w:rFonts w:ascii="Times New Roman" w:hAnsi="Times New Roman" w:cs="Times New Roman"/>
          <w:sz w:val="24"/>
          <w:szCs w:val="24"/>
        </w:rPr>
      </w:pPr>
      <w:r w:rsidRPr="000E6C2D">
        <w:rPr>
          <w:rFonts w:ascii="Times New Roman" w:hAnsi="Times New Roman" w:cs="Times New Roman"/>
          <w:b/>
          <w:bCs/>
          <w:sz w:val="24"/>
          <w:szCs w:val="24"/>
        </w:rPr>
        <w:t>Consortium or Subcontracting Arrangement</w:t>
      </w:r>
      <w:r w:rsidRPr="000E6C2D">
        <w:rPr>
          <w:rFonts w:ascii="Times New Roman" w:hAnsi="Times New Roman" w:cs="Times New Roman"/>
          <w:sz w:val="24"/>
          <w:szCs w:val="24"/>
        </w:rPr>
        <w:br/>
      </w:r>
      <w:r w:rsidR="00B42634" w:rsidRPr="00B42634">
        <w:rPr>
          <w:rFonts w:ascii="Times New Roman" w:hAnsi="Times New Roman" w:cs="Times New Roman"/>
          <w:sz w:val="24"/>
          <w:szCs w:val="24"/>
        </w:rPr>
        <w:t>If the Bidder intends to participate as a consortium or with subcontractors, a copy of the collaboration agreement or memorandum shall be submitted. The document shall clearly specify:</w:t>
      </w:r>
    </w:p>
    <w:p w14:paraId="1D43F6BD" w14:textId="4301DB42" w:rsidR="000E6C2D" w:rsidRPr="000E6C2D" w:rsidRDefault="000E6C2D" w:rsidP="000E6C2D">
      <w:pPr>
        <w:pStyle w:val="ListParagraph"/>
        <w:numPr>
          <w:ilvl w:val="0"/>
          <w:numId w:val="18"/>
        </w:numPr>
        <w:rPr>
          <w:rFonts w:ascii="Times New Roman" w:hAnsi="Times New Roman" w:cs="Times New Roman"/>
          <w:sz w:val="24"/>
          <w:szCs w:val="24"/>
        </w:rPr>
      </w:pPr>
      <w:r w:rsidRPr="000E6C2D">
        <w:rPr>
          <w:rFonts w:ascii="Times New Roman" w:hAnsi="Times New Roman" w:cs="Times New Roman"/>
          <w:sz w:val="24"/>
          <w:szCs w:val="24"/>
        </w:rPr>
        <w:t xml:space="preserve">The parties </w:t>
      </w:r>
      <w:proofErr w:type="gramStart"/>
      <w:r w:rsidRPr="000E6C2D">
        <w:rPr>
          <w:rFonts w:ascii="Times New Roman" w:hAnsi="Times New Roman" w:cs="Times New Roman"/>
          <w:sz w:val="24"/>
          <w:szCs w:val="24"/>
        </w:rPr>
        <w:t>involved</w:t>
      </w:r>
      <w:proofErr w:type="gramEnd"/>
    </w:p>
    <w:p w14:paraId="535D645C" w14:textId="77777777" w:rsidR="000E6C2D" w:rsidRPr="000E6C2D" w:rsidRDefault="000E6C2D" w:rsidP="000E6C2D">
      <w:pPr>
        <w:pStyle w:val="ListParagraph"/>
        <w:numPr>
          <w:ilvl w:val="0"/>
          <w:numId w:val="18"/>
        </w:numPr>
        <w:rPr>
          <w:rFonts w:ascii="Times New Roman" w:hAnsi="Times New Roman" w:cs="Times New Roman"/>
          <w:sz w:val="24"/>
          <w:szCs w:val="24"/>
        </w:rPr>
      </w:pPr>
      <w:r w:rsidRPr="000E6C2D">
        <w:rPr>
          <w:rFonts w:ascii="Times New Roman" w:hAnsi="Times New Roman" w:cs="Times New Roman"/>
          <w:sz w:val="24"/>
          <w:szCs w:val="24"/>
        </w:rPr>
        <w:t>The scope of work and specific responsibilities of each party</w:t>
      </w:r>
    </w:p>
    <w:p w14:paraId="40E00400" w14:textId="77777777" w:rsidR="000E6C2D" w:rsidRPr="000E6C2D" w:rsidRDefault="000E6C2D" w:rsidP="000E6C2D">
      <w:pPr>
        <w:pStyle w:val="ListParagraph"/>
        <w:numPr>
          <w:ilvl w:val="0"/>
          <w:numId w:val="18"/>
        </w:numPr>
        <w:rPr>
          <w:rFonts w:ascii="Times New Roman" w:hAnsi="Times New Roman" w:cs="Times New Roman"/>
          <w:sz w:val="24"/>
          <w:szCs w:val="24"/>
        </w:rPr>
      </w:pPr>
      <w:r w:rsidRPr="000E6C2D">
        <w:rPr>
          <w:rFonts w:ascii="Times New Roman" w:hAnsi="Times New Roman" w:cs="Times New Roman"/>
          <w:sz w:val="24"/>
          <w:szCs w:val="24"/>
        </w:rPr>
        <w:t>The terms and scope of collaboration</w:t>
      </w:r>
    </w:p>
    <w:p w14:paraId="531BBF9F" w14:textId="2E1A8FF1" w:rsidR="000F2BA0" w:rsidRPr="000F2BA0" w:rsidRDefault="000F2BA0" w:rsidP="000F2BA0">
      <w:pPr>
        <w:pStyle w:val="ListParagraph"/>
        <w:numPr>
          <w:ilvl w:val="0"/>
          <w:numId w:val="11"/>
        </w:numPr>
        <w:ind w:left="900" w:hanging="540"/>
        <w:rPr>
          <w:rFonts w:ascii="Times New Roman" w:hAnsi="Times New Roman" w:cs="Times New Roman"/>
          <w:sz w:val="24"/>
          <w:szCs w:val="24"/>
        </w:rPr>
      </w:pPr>
      <w:r w:rsidRPr="000F2BA0">
        <w:rPr>
          <w:rFonts w:ascii="Times New Roman" w:hAnsi="Times New Roman" w:cs="Times New Roman"/>
          <w:b/>
          <w:bCs/>
          <w:sz w:val="24"/>
          <w:szCs w:val="24"/>
        </w:rPr>
        <w:t>Relevant Experience in EPC Execution</w:t>
      </w:r>
      <w:r w:rsidRPr="000F2BA0">
        <w:rPr>
          <w:rFonts w:ascii="Times New Roman" w:hAnsi="Times New Roman" w:cs="Times New Roman"/>
          <w:b/>
          <w:bCs/>
          <w:sz w:val="24"/>
          <w:szCs w:val="24"/>
        </w:rPr>
        <w:br/>
      </w:r>
      <w:r w:rsidRPr="000F2BA0">
        <w:rPr>
          <w:rFonts w:ascii="Times New Roman" w:hAnsi="Times New Roman" w:cs="Times New Roman"/>
          <w:sz w:val="24"/>
          <w:szCs w:val="24"/>
        </w:rPr>
        <w:t>The Bidder (or consortium member/subcontractor) shall provide documentary evidence demonstrating experience in Engineering, Procurement, Installation, and Commissioning for refinery or petrochemical plant projects similar in nature and scope to this work.</w:t>
      </w:r>
      <w:r w:rsidRPr="000F2BA0">
        <w:rPr>
          <w:rFonts w:ascii="Times New Roman" w:hAnsi="Times New Roman" w:cs="Times New Roman"/>
          <w:sz w:val="24"/>
          <w:szCs w:val="24"/>
        </w:rPr>
        <w:br/>
        <w:t>Please submit:</w:t>
      </w:r>
    </w:p>
    <w:p w14:paraId="6A9305F5" w14:textId="684E26E3" w:rsidR="000F2BA0" w:rsidRPr="000F2BA0" w:rsidRDefault="000F2BA0" w:rsidP="000F2BA0">
      <w:pPr>
        <w:pStyle w:val="ListParagraph"/>
        <w:numPr>
          <w:ilvl w:val="0"/>
          <w:numId w:val="9"/>
        </w:numPr>
        <w:rPr>
          <w:rFonts w:ascii="Times New Roman" w:hAnsi="Times New Roman" w:cs="Times New Roman"/>
          <w:sz w:val="24"/>
          <w:szCs w:val="24"/>
        </w:rPr>
      </w:pPr>
      <w:r w:rsidRPr="000F2BA0">
        <w:rPr>
          <w:rFonts w:ascii="Times New Roman" w:hAnsi="Times New Roman" w:cs="Times New Roman"/>
          <w:sz w:val="24"/>
          <w:szCs w:val="24"/>
        </w:rPr>
        <w:t>At least two (02) reference contracts with final acceptance certificates for detailed engineering design of process piping systems within the past ten (10) years.</w:t>
      </w:r>
    </w:p>
    <w:p w14:paraId="255887FC" w14:textId="77777777" w:rsidR="000F2BA0" w:rsidRPr="000F2BA0" w:rsidRDefault="000F2BA0" w:rsidP="000F2BA0">
      <w:pPr>
        <w:pStyle w:val="ListParagraph"/>
        <w:numPr>
          <w:ilvl w:val="0"/>
          <w:numId w:val="9"/>
        </w:numPr>
        <w:rPr>
          <w:rFonts w:ascii="Times New Roman" w:hAnsi="Times New Roman" w:cs="Times New Roman"/>
          <w:sz w:val="24"/>
          <w:szCs w:val="24"/>
        </w:rPr>
      </w:pPr>
      <w:r w:rsidRPr="000F2BA0">
        <w:rPr>
          <w:rFonts w:ascii="Times New Roman" w:hAnsi="Times New Roman" w:cs="Times New Roman"/>
          <w:sz w:val="24"/>
          <w:szCs w:val="24"/>
        </w:rPr>
        <w:t>At least one (01) reference contract with final acceptance certificate for procurement and installation of sampling cooler systems within the past ten (10) years.</w:t>
      </w:r>
    </w:p>
    <w:p w14:paraId="50658B50" w14:textId="77777777" w:rsidR="000F2BA0" w:rsidRPr="000F2BA0" w:rsidRDefault="000F2BA0" w:rsidP="000F2BA0">
      <w:pPr>
        <w:pStyle w:val="ListParagraph"/>
        <w:numPr>
          <w:ilvl w:val="0"/>
          <w:numId w:val="9"/>
        </w:numPr>
        <w:rPr>
          <w:rFonts w:ascii="Times New Roman" w:hAnsi="Times New Roman" w:cs="Times New Roman"/>
          <w:sz w:val="24"/>
          <w:szCs w:val="24"/>
        </w:rPr>
      </w:pPr>
      <w:r w:rsidRPr="000F2BA0">
        <w:rPr>
          <w:rFonts w:ascii="Times New Roman" w:hAnsi="Times New Roman" w:cs="Times New Roman"/>
          <w:sz w:val="24"/>
          <w:szCs w:val="24"/>
        </w:rPr>
        <w:t>At least two (02) reference contracts with final acceptance certificates for procurement, installation, and commissioning of process piping systems within the past ten (10) years.</w:t>
      </w:r>
    </w:p>
    <w:p w14:paraId="434D6C80" w14:textId="0A6CE090" w:rsidR="005F515E" w:rsidRPr="005F515E" w:rsidRDefault="005F515E" w:rsidP="005F515E">
      <w:pPr>
        <w:pStyle w:val="ListParagraph"/>
        <w:numPr>
          <w:ilvl w:val="0"/>
          <w:numId w:val="11"/>
        </w:numPr>
        <w:ind w:left="900" w:hanging="540"/>
        <w:rPr>
          <w:rFonts w:ascii="Times New Roman" w:hAnsi="Times New Roman" w:cs="Times New Roman"/>
          <w:sz w:val="24"/>
          <w:szCs w:val="24"/>
        </w:rPr>
      </w:pPr>
      <w:r w:rsidRPr="005F515E">
        <w:rPr>
          <w:rFonts w:ascii="Times New Roman" w:hAnsi="Times New Roman" w:cs="Times New Roman"/>
          <w:b/>
          <w:bCs/>
          <w:sz w:val="24"/>
          <w:szCs w:val="24"/>
        </w:rPr>
        <w:lastRenderedPageBreak/>
        <w:t>ISO 9001 Certification</w:t>
      </w:r>
      <w:r w:rsidRPr="005F515E">
        <w:rPr>
          <w:rFonts w:ascii="Times New Roman" w:hAnsi="Times New Roman" w:cs="Times New Roman"/>
          <w:sz w:val="24"/>
          <w:szCs w:val="24"/>
        </w:rPr>
        <w:br/>
        <w:t>Does your company hold a valid ISO 9001:2015 Quality Management System certification (or equivalent)?</w:t>
      </w:r>
      <w:r w:rsidRPr="005F515E">
        <w:rPr>
          <w:rFonts w:ascii="Times New Roman" w:hAnsi="Times New Roman" w:cs="Times New Roman"/>
          <w:sz w:val="24"/>
          <w:szCs w:val="24"/>
        </w:rPr>
        <w:br/>
      </w:r>
      <w:r w:rsidRPr="005F515E">
        <w:rPr>
          <w:rFonts w:ascii="Segoe UI Symbol" w:hAnsi="Segoe UI Symbol" w:cs="Segoe UI Symbol"/>
          <w:sz w:val="24"/>
          <w:szCs w:val="24"/>
        </w:rPr>
        <w:t>☐</w:t>
      </w:r>
      <w:r w:rsidRPr="005F515E">
        <w:rPr>
          <w:rFonts w:ascii="Times New Roman" w:hAnsi="Times New Roman" w:cs="Times New Roman"/>
          <w:sz w:val="24"/>
          <w:szCs w:val="24"/>
        </w:rPr>
        <w:t xml:space="preserve"> Yes</w:t>
      </w:r>
      <w:r w:rsidRPr="005F515E">
        <w:rPr>
          <w:rFonts w:ascii="Times New Roman" w:hAnsi="Times New Roman" w:cs="Times New Roman"/>
          <w:sz w:val="24"/>
          <w:szCs w:val="24"/>
        </w:rPr>
        <w:t> </w:t>
      </w:r>
      <w:r w:rsidRPr="005F515E">
        <w:rPr>
          <w:rFonts w:ascii="Times New Roman" w:hAnsi="Times New Roman" w:cs="Times New Roman"/>
          <w:sz w:val="24"/>
          <w:szCs w:val="24"/>
        </w:rPr>
        <w:t> </w:t>
      </w:r>
      <w:r w:rsidRPr="005F515E">
        <w:rPr>
          <w:rFonts w:ascii="Segoe UI Symbol" w:hAnsi="Segoe UI Symbol" w:cs="Segoe UI Symbol"/>
          <w:sz w:val="24"/>
          <w:szCs w:val="24"/>
        </w:rPr>
        <w:t>☐</w:t>
      </w:r>
      <w:r w:rsidRPr="005F515E">
        <w:rPr>
          <w:rFonts w:ascii="Times New Roman" w:hAnsi="Times New Roman" w:cs="Times New Roman"/>
          <w:sz w:val="24"/>
          <w:szCs w:val="24"/>
        </w:rPr>
        <w:t xml:space="preserve"> No</w:t>
      </w:r>
      <w:r w:rsidRPr="005F515E">
        <w:rPr>
          <w:rFonts w:ascii="Times New Roman" w:hAnsi="Times New Roman" w:cs="Times New Roman"/>
          <w:sz w:val="24"/>
          <w:szCs w:val="24"/>
        </w:rPr>
        <w:br/>
        <w:t>If “Yes”, please attach a copy of the valid certificate.</w:t>
      </w:r>
    </w:p>
    <w:p w14:paraId="6F0E138B" w14:textId="1BBD14BE" w:rsidR="00146FA7" w:rsidRPr="00146FA7" w:rsidRDefault="00146FA7" w:rsidP="00146FA7">
      <w:pPr>
        <w:pStyle w:val="ListParagraph"/>
        <w:numPr>
          <w:ilvl w:val="0"/>
          <w:numId w:val="11"/>
        </w:numPr>
        <w:ind w:left="900" w:hanging="540"/>
        <w:rPr>
          <w:rFonts w:ascii="Times New Roman" w:hAnsi="Times New Roman" w:cs="Times New Roman"/>
          <w:b/>
          <w:bCs/>
          <w:sz w:val="24"/>
          <w:szCs w:val="24"/>
        </w:rPr>
      </w:pPr>
      <w:r w:rsidRPr="00146FA7">
        <w:rPr>
          <w:rFonts w:ascii="Times New Roman" w:hAnsi="Times New Roman" w:cs="Times New Roman"/>
          <w:b/>
          <w:bCs/>
          <w:sz w:val="24"/>
          <w:szCs w:val="24"/>
        </w:rPr>
        <w:t>ISO 3834 Certification (Welding Quality Management)</w:t>
      </w:r>
    </w:p>
    <w:p w14:paraId="0A109B2C" w14:textId="77777777" w:rsidR="00146FA7" w:rsidRPr="00146FA7" w:rsidRDefault="00146FA7" w:rsidP="00146FA7">
      <w:pPr>
        <w:pStyle w:val="ListParagraph"/>
        <w:ind w:left="900"/>
        <w:rPr>
          <w:rFonts w:ascii="Times New Roman" w:hAnsi="Times New Roman" w:cs="Times New Roman"/>
          <w:sz w:val="24"/>
          <w:szCs w:val="24"/>
        </w:rPr>
      </w:pPr>
      <w:r w:rsidRPr="00146FA7">
        <w:rPr>
          <w:rFonts w:ascii="Times New Roman" w:hAnsi="Times New Roman" w:cs="Times New Roman"/>
          <w:sz w:val="24"/>
          <w:szCs w:val="24"/>
        </w:rPr>
        <w:t>Does your company hold a valid ISO 3834-2:2021 Welding Quality Management certification (or equivalent) with a quality manual?</w:t>
      </w:r>
    </w:p>
    <w:p w14:paraId="3A1DAFE4" w14:textId="77777777" w:rsidR="00146FA7" w:rsidRPr="00146FA7" w:rsidRDefault="00146FA7" w:rsidP="00146FA7">
      <w:pPr>
        <w:pStyle w:val="ListParagraph"/>
        <w:ind w:left="900"/>
        <w:rPr>
          <w:rFonts w:ascii="Times New Roman" w:hAnsi="Times New Roman" w:cs="Times New Roman"/>
          <w:sz w:val="24"/>
          <w:szCs w:val="24"/>
        </w:rPr>
      </w:pPr>
      <w:r w:rsidRPr="00146FA7">
        <w:rPr>
          <w:rFonts w:ascii="Segoe UI Symbol" w:hAnsi="Segoe UI Symbol" w:cs="Segoe UI Symbol"/>
          <w:sz w:val="24"/>
          <w:szCs w:val="24"/>
        </w:rPr>
        <w:t>☐</w:t>
      </w:r>
      <w:r w:rsidRPr="00146FA7">
        <w:rPr>
          <w:rFonts w:ascii="Times New Roman" w:hAnsi="Times New Roman" w:cs="Times New Roman"/>
          <w:sz w:val="24"/>
          <w:szCs w:val="24"/>
        </w:rPr>
        <w:t xml:space="preserve"> </w:t>
      </w:r>
      <w:proofErr w:type="gramStart"/>
      <w:r w:rsidRPr="00146FA7">
        <w:rPr>
          <w:rFonts w:ascii="Times New Roman" w:hAnsi="Times New Roman" w:cs="Times New Roman"/>
          <w:sz w:val="24"/>
          <w:szCs w:val="24"/>
        </w:rPr>
        <w:t>Yes  </w:t>
      </w:r>
      <w:r w:rsidRPr="00146FA7">
        <w:rPr>
          <w:rFonts w:ascii="Segoe UI Symbol" w:hAnsi="Segoe UI Symbol" w:cs="Segoe UI Symbol"/>
          <w:sz w:val="24"/>
          <w:szCs w:val="24"/>
        </w:rPr>
        <w:t>☐</w:t>
      </w:r>
      <w:proofErr w:type="gramEnd"/>
      <w:r w:rsidRPr="00146FA7">
        <w:rPr>
          <w:rFonts w:ascii="Times New Roman" w:hAnsi="Times New Roman" w:cs="Times New Roman"/>
          <w:sz w:val="24"/>
          <w:szCs w:val="24"/>
        </w:rPr>
        <w:t xml:space="preserve"> No</w:t>
      </w:r>
    </w:p>
    <w:p w14:paraId="77D9466F" w14:textId="381ED311" w:rsidR="00B94D1D" w:rsidRPr="0057377C" w:rsidRDefault="00146FA7" w:rsidP="004531D9">
      <w:pPr>
        <w:pStyle w:val="ListParagraph"/>
        <w:ind w:left="900"/>
        <w:rPr>
          <w:rFonts w:ascii="Times New Roman" w:hAnsi="Times New Roman" w:cs="Times New Roman"/>
          <w:i/>
          <w:iCs/>
          <w:sz w:val="24"/>
          <w:szCs w:val="24"/>
        </w:rPr>
      </w:pPr>
      <w:r w:rsidRPr="00146FA7">
        <w:rPr>
          <w:rFonts w:ascii="Times New Roman" w:hAnsi="Times New Roman" w:cs="Times New Roman"/>
          <w:sz w:val="24"/>
          <w:szCs w:val="24"/>
        </w:rPr>
        <w:t>If “Yes”, please attach a copy of the valid certificate.</w:t>
      </w:r>
    </w:p>
    <w:sectPr w:rsidR="00B94D1D" w:rsidRPr="0057377C" w:rsidSect="00D31892">
      <w:headerReference w:type="default" r:id="rId7"/>
      <w:footerReference w:type="default" r:id="rId8"/>
      <w:pgSz w:w="12240" w:h="15840"/>
      <w:pgMar w:top="1350" w:right="1440" w:bottom="1440" w:left="1440" w:header="720" w:footer="15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557EB0" w14:textId="77777777" w:rsidR="00E12F4D" w:rsidRDefault="00E12F4D" w:rsidP="00444F56">
      <w:pPr>
        <w:spacing w:after="0" w:line="240" w:lineRule="auto"/>
      </w:pPr>
      <w:r>
        <w:separator/>
      </w:r>
    </w:p>
  </w:endnote>
  <w:endnote w:type="continuationSeparator" w:id="0">
    <w:p w14:paraId="5C0E0D07" w14:textId="77777777" w:rsidR="00E12F4D" w:rsidRDefault="00E12F4D" w:rsidP="0044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6170675"/>
      <w:docPartObj>
        <w:docPartGallery w:val="Page Numbers (Bottom of Page)"/>
        <w:docPartUnique/>
      </w:docPartObj>
    </w:sdtPr>
    <w:sdtEndPr>
      <w:rPr>
        <w:noProof/>
      </w:rPr>
    </w:sdtEndPr>
    <w:sdtContent>
      <w:p w14:paraId="08C744C5" w14:textId="3D104E98" w:rsidR="009C5C91" w:rsidRDefault="00806D77">
        <w:pPr>
          <w:pStyle w:val="Footer"/>
          <w:jc w:val="right"/>
        </w:pPr>
        <w:r>
          <w:rPr>
            <w:noProof/>
          </w:rPr>
          <w:drawing>
            <wp:anchor distT="0" distB="0" distL="114300" distR="114300" simplePos="0" relativeHeight="251662336" behindDoc="1" locked="0" layoutInCell="1" allowOverlap="1" wp14:anchorId="21F089B3" wp14:editId="4577EAFE">
              <wp:simplePos x="0" y="0"/>
              <wp:positionH relativeFrom="margin">
                <wp:align>left</wp:align>
              </wp:positionH>
              <wp:positionV relativeFrom="paragraph">
                <wp:posOffset>66040</wp:posOffset>
              </wp:positionV>
              <wp:extent cx="5231130" cy="1006475"/>
              <wp:effectExtent l="0" t="0" r="0" b="0"/>
              <wp:wrapSquare wrapText="bothSides"/>
              <wp:docPr id="2029271659"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71659"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1130" cy="1006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C5C91">
          <w:fldChar w:fldCharType="begin"/>
        </w:r>
        <w:r w:rsidR="009C5C91">
          <w:instrText xml:space="preserve"> PAGE   \* MERGEFORMAT </w:instrText>
        </w:r>
        <w:r w:rsidR="009C5C91">
          <w:fldChar w:fldCharType="separate"/>
        </w:r>
        <w:r w:rsidR="009C5C91">
          <w:rPr>
            <w:noProof/>
          </w:rPr>
          <w:t>2</w:t>
        </w:r>
        <w:r w:rsidR="009C5C91">
          <w:rPr>
            <w:noProof/>
          </w:rPr>
          <w:fldChar w:fldCharType="end"/>
        </w:r>
      </w:p>
    </w:sdtContent>
  </w:sdt>
  <w:p w14:paraId="7ABB60CF" w14:textId="137CFD5B" w:rsidR="00D56BB4" w:rsidRDefault="00D56B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F1FD2FD" w14:textId="77777777" w:rsidR="00E12F4D" w:rsidRDefault="00E12F4D" w:rsidP="00444F56">
      <w:pPr>
        <w:spacing w:after="0" w:line="240" w:lineRule="auto"/>
      </w:pPr>
      <w:r>
        <w:separator/>
      </w:r>
    </w:p>
  </w:footnote>
  <w:footnote w:type="continuationSeparator" w:id="0">
    <w:p w14:paraId="4FB525E4" w14:textId="77777777" w:rsidR="00E12F4D" w:rsidRDefault="00E12F4D" w:rsidP="00444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1C1FF0" w14:textId="31DF06B0" w:rsidR="00D56BB4" w:rsidRDefault="00D31892">
    <w:pPr>
      <w:pStyle w:val="Header"/>
      <w:jc w:val="right"/>
    </w:pPr>
    <w:r>
      <w:rPr>
        <w:noProof/>
      </w:rPr>
      <w:drawing>
        <wp:anchor distT="0" distB="0" distL="114300" distR="114300" simplePos="0" relativeHeight="251660288" behindDoc="1" locked="0" layoutInCell="1" allowOverlap="1" wp14:anchorId="461F04F7" wp14:editId="43EEC574">
          <wp:simplePos x="0" y="0"/>
          <wp:positionH relativeFrom="margin">
            <wp:posOffset>342900</wp:posOffset>
          </wp:positionH>
          <wp:positionV relativeFrom="paragraph">
            <wp:posOffset>-1991360</wp:posOffset>
          </wp:positionV>
          <wp:extent cx="5638800" cy="1084542"/>
          <wp:effectExtent l="0" t="0" r="0" b="0"/>
          <wp:wrapSquare wrapText="bothSides"/>
          <wp:docPr id="1784648746" name="Picture 2" descr="A black background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9271659" name="Picture 2" descr="A black background with blu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38800" cy="10845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6630">
      <w:rPr>
        <w:noProof/>
      </w:rPr>
      <w:drawing>
        <wp:anchor distT="0" distB="0" distL="114300" distR="114300" simplePos="0" relativeHeight="251658240" behindDoc="0" locked="0" layoutInCell="1" allowOverlap="1" wp14:anchorId="3E079EB8" wp14:editId="0994F337">
          <wp:simplePos x="0" y="0"/>
          <wp:positionH relativeFrom="margin">
            <wp:align>center</wp:align>
          </wp:positionH>
          <wp:positionV relativeFrom="paragraph">
            <wp:posOffset>-314960</wp:posOffset>
          </wp:positionV>
          <wp:extent cx="6591300" cy="828675"/>
          <wp:effectExtent l="0" t="0" r="0" b="9525"/>
          <wp:wrapSquare wrapText="bothSides"/>
          <wp:docPr id="330293924" name="Picture 330293924" descr="A logo for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565287" name="Picture 999565287" descr="A logo for a company&#10;&#10;AI-generated content may be incorrect."/>
                  <pic:cNvPicPr/>
                </pic:nvPicPr>
                <pic:blipFill>
                  <a:blip r:embed="rId2" cstate="print">
                    <a:extLst>
                      <a:ext uri="{28A0092B-C50C-407E-A947-70E740481C1C}">
                        <a14:useLocalDpi xmlns:a14="http://schemas.microsoft.com/office/drawing/2010/main" val="0"/>
                      </a:ext>
                    </a:extLst>
                  </a:blip>
                  <a:stretch>
                    <a:fillRect/>
                  </a:stretch>
                </pic:blipFill>
                <pic:spPr>
                  <a:xfrm>
                    <a:off x="0" y="0"/>
                    <a:ext cx="6591300" cy="828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119F0"/>
    <w:multiLevelType w:val="hybridMultilevel"/>
    <w:tmpl w:val="9314E736"/>
    <w:lvl w:ilvl="0" w:tplc="A94C3BB6">
      <w:start w:val="1"/>
      <w:numFmt w:val="decimal"/>
      <w:lvlText w:val="(%1)"/>
      <w:lvlJc w:val="left"/>
      <w:pPr>
        <w:ind w:left="1800" w:hanging="360"/>
      </w:pPr>
      <w:rPr>
        <w:rFonts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43F1713"/>
    <w:multiLevelType w:val="hybridMultilevel"/>
    <w:tmpl w:val="EAC8969C"/>
    <w:lvl w:ilvl="0" w:tplc="18560332">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C85468E"/>
    <w:multiLevelType w:val="hybridMultilevel"/>
    <w:tmpl w:val="A0B60D8C"/>
    <w:lvl w:ilvl="0" w:tplc="C78E17D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C15C79"/>
    <w:multiLevelType w:val="multilevel"/>
    <w:tmpl w:val="CA40A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CC24F7"/>
    <w:multiLevelType w:val="hybridMultilevel"/>
    <w:tmpl w:val="6A8877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6744635"/>
    <w:multiLevelType w:val="hybridMultilevel"/>
    <w:tmpl w:val="344CACB8"/>
    <w:lvl w:ilvl="0" w:tplc="50765340">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6" w15:restartNumberingAfterBreak="0">
    <w:nsid w:val="37DD4E6A"/>
    <w:multiLevelType w:val="hybridMultilevel"/>
    <w:tmpl w:val="F7B22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581DDF"/>
    <w:multiLevelType w:val="hybridMultilevel"/>
    <w:tmpl w:val="07106078"/>
    <w:lvl w:ilvl="0" w:tplc="E7427DDC">
      <w:start w:val="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585CAB"/>
    <w:multiLevelType w:val="hybridMultilevel"/>
    <w:tmpl w:val="D166DBAA"/>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47DE4CE6"/>
    <w:multiLevelType w:val="hybridMultilevel"/>
    <w:tmpl w:val="D1F2D9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9FE61EA"/>
    <w:multiLevelType w:val="multilevel"/>
    <w:tmpl w:val="1A0ED7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2ED145D"/>
    <w:multiLevelType w:val="hybridMultilevel"/>
    <w:tmpl w:val="6B5ABCA8"/>
    <w:lvl w:ilvl="0" w:tplc="C9066BBC">
      <w:start w:val="3"/>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73144B8"/>
    <w:multiLevelType w:val="multilevel"/>
    <w:tmpl w:val="20F6F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8B4732"/>
    <w:multiLevelType w:val="hybridMultilevel"/>
    <w:tmpl w:val="646E5FC0"/>
    <w:lvl w:ilvl="0" w:tplc="E2F8E83A">
      <w:start w:val="1"/>
      <w:numFmt w:val="decimal"/>
      <w:lvlText w:val="(%1)"/>
      <w:lvlJc w:val="left"/>
      <w:pPr>
        <w:ind w:left="72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472D43"/>
    <w:multiLevelType w:val="multilevel"/>
    <w:tmpl w:val="1A0ED79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2044AC1"/>
    <w:multiLevelType w:val="hybridMultilevel"/>
    <w:tmpl w:val="28BC2B2E"/>
    <w:lvl w:ilvl="0" w:tplc="2EC6D32E">
      <w:start w:val="4"/>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64E6297"/>
    <w:multiLevelType w:val="hybridMultilevel"/>
    <w:tmpl w:val="DFF8AB9A"/>
    <w:lvl w:ilvl="0" w:tplc="B7D0331A">
      <w:start w:val="1"/>
      <w:numFmt w:val="bullet"/>
      <w:lvlText w:val="-"/>
      <w:lvlJc w:val="left"/>
      <w:pPr>
        <w:ind w:left="360" w:hanging="360"/>
      </w:pPr>
      <w:rPr>
        <w:rFonts w:ascii="Aptos" w:eastAsia="Aptos" w:hAnsi="Aptos"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7" w15:restartNumberingAfterBreak="0">
    <w:nsid w:val="78B45458"/>
    <w:multiLevelType w:val="hybridMultilevel"/>
    <w:tmpl w:val="E03CFA10"/>
    <w:lvl w:ilvl="0" w:tplc="04090001">
      <w:start w:val="1"/>
      <w:numFmt w:val="bullet"/>
      <w:lvlText w:val=""/>
      <w:lvlJc w:val="left"/>
      <w:pPr>
        <w:ind w:left="1057" w:hanging="360"/>
      </w:pPr>
      <w:rPr>
        <w:rFonts w:ascii="Symbol" w:hAnsi="Symbol" w:hint="default"/>
      </w:rPr>
    </w:lvl>
    <w:lvl w:ilvl="1" w:tplc="04090003" w:tentative="1">
      <w:start w:val="1"/>
      <w:numFmt w:val="bullet"/>
      <w:lvlText w:val="o"/>
      <w:lvlJc w:val="left"/>
      <w:pPr>
        <w:ind w:left="1777" w:hanging="360"/>
      </w:pPr>
      <w:rPr>
        <w:rFonts w:ascii="Courier New" w:hAnsi="Courier New" w:cs="Courier New" w:hint="default"/>
      </w:rPr>
    </w:lvl>
    <w:lvl w:ilvl="2" w:tplc="04090005" w:tentative="1">
      <w:start w:val="1"/>
      <w:numFmt w:val="bullet"/>
      <w:lvlText w:val=""/>
      <w:lvlJc w:val="left"/>
      <w:pPr>
        <w:ind w:left="2497" w:hanging="360"/>
      </w:pPr>
      <w:rPr>
        <w:rFonts w:ascii="Wingdings" w:hAnsi="Wingdings" w:hint="default"/>
      </w:rPr>
    </w:lvl>
    <w:lvl w:ilvl="3" w:tplc="04090001" w:tentative="1">
      <w:start w:val="1"/>
      <w:numFmt w:val="bullet"/>
      <w:lvlText w:val=""/>
      <w:lvlJc w:val="left"/>
      <w:pPr>
        <w:ind w:left="3217" w:hanging="360"/>
      </w:pPr>
      <w:rPr>
        <w:rFonts w:ascii="Symbol" w:hAnsi="Symbol" w:hint="default"/>
      </w:rPr>
    </w:lvl>
    <w:lvl w:ilvl="4" w:tplc="04090003" w:tentative="1">
      <w:start w:val="1"/>
      <w:numFmt w:val="bullet"/>
      <w:lvlText w:val="o"/>
      <w:lvlJc w:val="left"/>
      <w:pPr>
        <w:ind w:left="3937" w:hanging="360"/>
      </w:pPr>
      <w:rPr>
        <w:rFonts w:ascii="Courier New" w:hAnsi="Courier New" w:cs="Courier New" w:hint="default"/>
      </w:rPr>
    </w:lvl>
    <w:lvl w:ilvl="5" w:tplc="04090005" w:tentative="1">
      <w:start w:val="1"/>
      <w:numFmt w:val="bullet"/>
      <w:lvlText w:val=""/>
      <w:lvlJc w:val="left"/>
      <w:pPr>
        <w:ind w:left="4657" w:hanging="360"/>
      </w:pPr>
      <w:rPr>
        <w:rFonts w:ascii="Wingdings" w:hAnsi="Wingdings" w:hint="default"/>
      </w:rPr>
    </w:lvl>
    <w:lvl w:ilvl="6" w:tplc="04090001" w:tentative="1">
      <w:start w:val="1"/>
      <w:numFmt w:val="bullet"/>
      <w:lvlText w:val=""/>
      <w:lvlJc w:val="left"/>
      <w:pPr>
        <w:ind w:left="5377" w:hanging="360"/>
      </w:pPr>
      <w:rPr>
        <w:rFonts w:ascii="Symbol" w:hAnsi="Symbol" w:hint="default"/>
      </w:rPr>
    </w:lvl>
    <w:lvl w:ilvl="7" w:tplc="04090003" w:tentative="1">
      <w:start w:val="1"/>
      <w:numFmt w:val="bullet"/>
      <w:lvlText w:val="o"/>
      <w:lvlJc w:val="left"/>
      <w:pPr>
        <w:ind w:left="6097" w:hanging="360"/>
      </w:pPr>
      <w:rPr>
        <w:rFonts w:ascii="Courier New" w:hAnsi="Courier New" w:cs="Courier New" w:hint="default"/>
      </w:rPr>
    </w:lvl>
    <w:lvl w:ilvl="8" w:tplc="04090005" w:tentative="1">
      <w:start w:val="1"/>
      <w:numFmt w:val="bullet"/>
      <w:lvlText w:val=""/>
      <w:lvlJc w:val="left"/>
      <w:pPr>
        <w:ind w:left="6817" w:hanging="360"/>
      </w:pPr>
      <w:rPr>
        <w:rFonts w:ascii="Wingdings" w:hAnsi="Wingdings" w:hint="default"/>
      </w:rPr>
    </w:lvl>
  </w:abstractNum>
  <w:num w:numId="1" w16cid:durableId="987981848">
    <w:abstractNumId w:val="16"/>
  </w:num>
  <w:num w:numId="2" w16cid:durableId="1309827335">
    <w:abstractNumId w:val="10"/>
  </w:num>
  <w:num w:numId="3" w16cid:durableId="592014805">
    <w:abstractNumId w:val="13"/>
  </w:num>
  <w:num w:numId="4" w16cid:durableId="40495626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38988139">
    <w:abstractNumId w:val="16"/>
  </w:num>
  <w:num w:numId="6" w16cid:durableId="439878499">
    <w:abstractNumId w:val="5"/>
  </w:num>
  <w:num w:numId="7" w16cid:durableId="726073516">
    <w:abstractNumId w:val="7"/>
  </w:num>
  <w:num w:numId="8" w16cid:durableId="109935087">
    <w:abstractNumId w:val="1"/>
  </w:num>
  <w:num w:numId="9" w16cid:durableId="988703379">
    <w:abstractNumId w:val="2"/>
  </w:num>
  <w:num w:numId="10" w16cid:durableId="568656650">
    <w:abstractNumId w:val="9"/>
  </w:num>
  <w:num w:numId="11" w16cid:durableId="1810243838">
    <w:abstractNumId w:val="0"/>
  </w:num>
  <w:num w:numId="12" w16cid:durableId="666904297">
    <w:abstractNumId w:val="17"/>
  </w:num>
  <w:num w:numId="13" w16cid:durableId="282731616">
    <w:abstractNumId w:val="14"/>
  </w:num>
  <w:num w:numId="14" w16cid:durableId="1390421563">
    <w:abstractNumId w:val="15"/>
  </w:num>
  <w:num w:numId="15" w16cid:durableId="74010106">
    <w:abstractNumId w:val="6"/>
  </w:num>
  <w:num w:numId="16" w16cid:durableId="1313438486">
    <w:abstractNumId w:val="3"/>
  </w:num>
  <w:num w:numId="17" w16cid:durableId="338237458">
    <w:abstractNumId w:val="12"/>
  </w:num>
  <w:num w:numId="18" w16cid:durableId="528109568">
    <w:abstractNumId w:val="11"/>
  </w:num>
  <w:num w:numId="19" w16cid:durableId="930163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EB9"/>
    <w:rsid w:val="00003028"/>
    <w:rsid w:val="00016BAD"/>
    <w:rsid w:val="00021299"/>
    <w:rsid w:val="0003524F"/>
    <w:rsid w:val="00035400"/>
    <w:rsid w:val="0004786C"/>
    <w:rsid w:val="00056BAE"/>
    <w:rsid w:val="000579F4"/>
    <w:rsid w:val="000644A4"/>
    <w:rsid w:val="00074841"/>
    <w:rsid w:val="00083257"/>
    <w:rsid w:val="00092F23"/>
    <w:rsid w:val="000B04A7"/>
    <w:rsid w:val="000B3E47"/>
    <w:rsid w:val="000C0F10"/>
    <w:rsid w:val="000C2B5E"/>
    <w:rsid w:val="000C30C2"/>
    <w:rsid w:val="000C3E17"/>
    <w:rsid w:val="000C616A"/>
    <w:rsid w:val="000C7C19"/>
    <w:rsid w:val="000D1053"/>
    <w:rsid w:val="000D6986"/>
    <w:rsid w:val="000E3AB5"/>
    <w:rsid w:val="000E4FED"/>
    <w:rsid w:val="000E6363"/>
    <w:rsid w:val="000E6C2D"/>
    <w:rsid w:val="000F05E8"/>
    <w:rsid w:val="000F2BA0"/>
    <w:rsid w:val="0010369A"/>
    <w:rsid w:val="00103B6D"/>
    <w:rsid w:val="001112CD"/>
    <w:rsid w:val="00114B5C"/>
    <w:rsid w:val="00114E84"/>
    <w:rsid w:val="00114FF7"/>
    <w:rsid w:val="001176D0"/>
    <w:rsid w:val="00117B00"/>
    <w:rsid w:val="00131BA7"/>
    <w:rsid w:val="001364C1"/>
    <w:rsid w:val="00146FA7"/>
    <w:rsid w:val="001473FF"/>
    <w:rsid w:val="0015163D"/>
    <w:rsid w:val="001555BC"/>
    <w:rsid w:val="00155694"/>
    <w:rsid w:val="00163151"/>
    <w:rsid w:val="0016542A"/>
    <w:rsid w:val="00167BB7"/>
    <w:rsid w:val="00176A5F"/>
    <w:rsid w:val="00196F6E"/>
    <w:rsid w:val="0019764B"/>
    <w:rsid w:val="001A2181"/>
    <w:rsid w:val="001A3917"/>
    <w:rsid w:val="001A53F1"/>
    <w:rsid w:val="001B212E"/>
    <w:rsid w:val="001B666F"/>
    <w:rsid w:val="001C1AA2"/>
    <w:rsid w:val="001C22FD"/>
    <w:rsid w:val="001D1555"/>
    <w:rsid w:val="001D173D"/>
    <w:rsid w:val="001D1A13"/>
    <w:rsid w:val="001D2EF2"/>
    <w:rsid w:val="001D301E"/>
    <w:rsid w:val="001E053C"/>
    <w:rsid w:val="001E20DA"/>
    <w:rsid w:val="001E2E42"/>
    <w:rsid w:val="001E65FE"/>
    <w:rsid w:val="001F7E94"/>
    <w:rsid w:val="00200074"/>
    <w:rsid w:val="002021D9"/>
    <w:rsid w:val="002025BD"/>
    <w:rsid w:val="002030D0"/>
    <w:rsid w:val="002208F1"/>
    <w:rsid w:val="00220A5F"/>
    <w:rsid w:val="00235D42"/>
    <w:rsid w:val="0024260C"/>
    <w:rsid w:val="00245D74"/>
    <w:rsid w:val="00246510"/>
    <w:rsid w:val="00251182"/>
    <w:rsid w:val="00253BEA"/>
    <w:rsid w:val="00256871"/>
    <w:rsid w:val="002579D6"/>
    <w:rsid w:val="0026001B"/>
    <w:rsid w:val="00265001"/>
    <w:rsid w:val="00267F80"/>
    <w:rsid w:val="0027311D"/>
    <w:rsid w:val="00273197"/>
    <w:rsid w:val="002736C9"/>
    <w:rsid w:val="002822A7"/>
    <w:rsid w:val="00285B2E"/>
    <w:rsid w:val="002A18EF"/>
    <w:rsid w:val="002A4984"/>
    <w:rsid w:val="002A4F4A"/>
    <w:rsid w:val="002A660A"/>
    <w:rsid w:val="002A6FD4"/>
    <w:rsid w:val="002B0F79"/>
    <w:rsid w:val="002B20CB"/>
    <w:rsid w:val="002C08D1"/>
    <w:rsid w:val="002C2951"/>
    <w:rsid w:val="002C3770"/>
    <w:rsid w:val="002D0B2B"/>
    <w:rsid w:val="002D30F8"/>
    <w:rsid w:val="002D5BEA"/>
    <w:rsid w:val="002F22AA"/>
    <w:rsid w:val="002F313B"/>
    <w:rsid w:val="00300CE8"/>
    <w:rsid w:val="00304BDD"/>
    <w:rsid w:val="00307499"/>
    <w:rsid w:val="00311AB6"/>
    <w:rsid w:val="00313865"/>
    <w:rsid w:val="00315D6B"/>
    <w:rsid w:val="00317249"/>
    <w:rsid w:val="00317434"/>
    <w:rsid w:val="00317F0E"/>
    <w:rsid w:val="00325DA5"/>
    <w:rsid w:val="00331A8B"/>
    <w:rsid w:val="003348CF"/>
    <w:rsid w:val="003352A6"/>
    <w:rsid w:val="00342CFD"/>
    <w:rsid w:val="003537E1"/>
    <w:rsid w:val="00360A80"/>
    <w:rsid w:val="00360E8F"/>
    <w:rsid w:val="00375E67"/>
    <w:rsid w:val="00381C1C"/>
    <w:rsid w:val="00383357"/>
    <w:rsid w:val="003837BC"/>
    <w:rsid w:val="00384264"/>
    <w:rsid w:val="003845A6"/>
    <w:rsid w:val="003860DB"/>
    <w:rsid w:val="00390934"/>
    <w:rsid w:val="00391377"/>
    <w:rsid w:val="00392038"/>
    <w:rsid w:val="00393F41"/>
    <w:rsid w:val="003969A9"/>
    <w:rsid w:val="0039754E"/>
    <w:rsid w:val="003A1C4C"/>
    <w:rsid w:val="003A2459"/>
    <w:rsid w:val="003A3B65"/>
    <w:rsid w:val="003B70F3"/>
    <w:rsid w:val="003C0EE9"/>
    <w:rsid w:val="003C14EB"/>
    <w:rsid w:val="003C6D83"/>
    <w:rsid w:val="003D41F8"/>
    <w:rsid w:val="003D7DAC"/>
    <w:rsid w:val="003E3110"/>
    <w:rsid w:val="003F0189"/>
    <w:rsid w:val="00402729"/>
    <w:rsid w:val="00404451"/>
    <w:rsid w:val="00404E54"/>
    <w:rsid w:val="00406A5B"/>
    <w:rsid w:val="00416FA3"/>
    <w:rsid w:val="00424791"/>
    <w:rsid w:val="004270A1"/>
    <w:rsid w:val="00431786"/>
    <w:rsid w:val="00440E3A"/>
    <w:rsid w:val="00444F56"/>
    <w:rsid w:val="00450950"/>
    <w:rsid w:val="00451F08"/>
    <w:rsid w:val="004531D9"/>
    <w:rsid w:val="004548C3"/>
    <w:rsid w:val="004600D3"/>
    <w:rsid w:val="00461B0F"/>
    <w:rsid w:val="00461B74"/>
    <w:rsid w:val="0046223E"/>
    <w:rsid w:val="004728F5"/>
    <w:rsid w:val="004752F6"/>
    <w:rsid w:val="00481D6E"/>
    <w:rsid w:val="004864C2"/>
    <w:rsid w:val="004A0976"/>
    <w:rsid w:val="004A156C"/>
    <w:rsid w:val="004A3AA0"/>
    <w:rsid w:val="004A4DFA"/>
    <w:rsid w:val="004A65C2"/>
    <w:rsid w:val="004B0AFD"/>
    <w:rsid w:val="004B0F5F"/>
    <w:rsid w:val="004B4AF3"/>
    <w:rsid w:val="004B793F"/>
    <w:rsid w:val="004C6C60"/>
    <w:rsid w:val="004C71E9"/>
    <w:rsid w:val="004D0714"/>
    <w:rsid w:val="004D12CA"/>
    <w:rsid w:val="004D6C38"/>
    <w:rsid w:val="004E46E2"/>
    <w:rsid w:val="004E5F08"/>
    <w:rsid w:val="00501096"/>
    <w:rsid w:val="00507DF1"/>
    <w:rsid w:val="00510BEF"/>
    <w:rsid w:val="005148C5"/>
    <w:rsid w:val="005205A2"/>
    <w:rsid w:val="00520CB4"/>
    <w:rsid w:val="0052268D"/>
    <w:rsid w:val="00533F9B"/>
    <w:rsid w:val="005372D0"/>
    <w:rsid w:val="005405CC"/>
    <w:rsid w:val="005506C8"/>
    <w:rsid w:val="00552091"/>
    <w:rsid w:val="00553496"/>
    <w:rsid w:val="0056406C"/>
    <w:rsid w:val="00570E49"/>
    <w:rsid w:val="0057124D"/>
    <w:rsid w:val="005731F4"/>
    <w:rsid w:val="0057377C"/>
    <w:rsid w:val="0058015E"/>
    <w:rsid w:val="00584F79"/>
    <w:rsid w:val="00585495"/>
    <w:rsid w:val="005865B8"/>
    <w:rsid w:val="00593F4D"/>
    <w:rsid w:val="005A1843"/>
    <w:rsid w:val="005A273A"/>
    <w:rsid w:val="005A3C07"/>
    <w:rsid w:val="005A5F31"/>
    <w:rsid w:val="005A77C3"/>
    <w:rsid w:val="005B4B3A"/>
    <w:rsid w:val="005C007A"/>
    <w:rsid w:val="005C16A1"/>
    <w:rsid w:val="005C4736"/>
    <w:rsid w:val="005C5BCD"/>
    <w:rsid w:val="005C78C5"/>
    <w:rsid w:val="005D270C"/>
    <w:rsid w:val="005D29C5"/>
    <w:rsid w:val="005D7641"/>
    <w:rsid w:val="005E1E97"/>
    <w:rsid w:val="005E36DD"/>
    <w:rsid w:val="005E5644"/>
    <w:rsid w:val="005F13BA"/>
    <w:rsid w:val="005F229B"/>
    <w:rsid w:val="005F515E"/>
    <w:rsid w:val="005F700E"/>
    <w:rsid w:val="0060179A"/>
    <w:rsid w:val="0062131A"/>
    <w:rsid w:val="00625758"/>
    <w:rsid w:val="00626C9D"/>
    <w:rsid w:val="00627C30"/>
    <w:rsid w:val="00627EED"/>
    <w:rsid w:val="00631A44"/>
    <w:rsid w:val="006375A3"/>
    <w:rsid w:val="00644B30"/>
    <w:rsid w:val="006461A7"/>
    <w:rsid w:val="0064631B"/>
    <w:rsid w:val="0064780F"/>
    <w:rsid w:val="00652AE2"/>
    <w:rsid w:val="006713F9"/>
    <w:rsid w:val="006722F0"/>
    <w:rsid w:val="00672E1A"/>
    <w:rsid w:val="006749EF"/>
    <w:rsid w:val="00676460"/>
    <w:rsid w:val="00677254"/>
    <w:rsid w:val="00677A7E"/>
    <w:rsid w:val="00681B00"/>
    <w:rsid w:val="00691E36"/>
    <w:rsid w:val="00694AEB"/>
    <w:rsid w:val="00695B5F"/>
    <w:rsid w:val="006972F8"/>
    <w:rsid w:val="006A1A21"/>
    <w:rsid w:val="006A4047"/>
    <w:rsid w:val="006A420D"/>
    <w:rsid w:val="006A6127"/>
    <w:rsid w:val="006B2584"/>
    <w:rsid w:val="006B3E65"/>
    <w:rsid w:val="006B555A"/>
    <w:rsid w:val="006D3742"/>
    <w:rsid w:val="006D5FDF"/>
    <w:rsid w:val="006E03E1"/>
    <w:rsid w:val="006E0F83"/>
    <w:rsid w:val="006E3EB3"/>
    <w:rsid w:val="006F31D9"/>
    <w:rsid w:val="006F7271"/>
    <w:rsid w:val="0070096A"/>
    <w:rsid w:val="00701796"/>
    <w:rsid w:val="007061E7"/>
    <w:rsid w:val="0070633B"/>
    <w:rsid w:val="007079DB"/>
    <w:rsid w:val="00710141"/>
    <w:rsid w:val="00711305"/>
    <w:rsid w:val="007136E7"/>
    <w:rsid w:val="00714C73"/>
    <w:rsid w:val="00722B13"/>
    <w:rsid w:val="00722C64"/>
    <w:rsid w:val="0072462E"/>
    <w:rsid w:val="00724AE5"/>
    <w:rsid w:val="00726286"/>
    <w:rsid w:val="00726887"/>
    <w:rsid w:val="00730E5F"/>
    <w:rsid w:val="0074018D"/>
    <w:rsid w:val="007427BB"/>
    <w:rsid w:val="007430F4"/>
    <w:rsid w:val="007442A5"/>
    <w:rsid w:val="007448FD"/>
    <w:rsid w:val="007473EE"/>
    <w:rsid w:val="00747F85"/>
    <w:rsid w:val="00752226"/>
    <w:rsid w:val="00755330"/>
    <w:rsid w:val="00765ABB"/>
    <w:rsid w:val="00772EE5"/>
    <w:rsid w:val="007741DA"/>
    <w:rsid w:val="00775D32"/>
    <w:rsid w:val="00782AA7"/>
    <w:rsid w:val="00786E48"/>
    <w:rsid w:val="007872A6"/>
    <w:rsid w:val="00791DF3"/>
    <w:rsid w:val="00795B80"/>
    <w:rsid w:val="007A2650"/>
    <w:rsid w:val="007A6B1F"/>
    <w:rsid w:val="007B1BF5"/>
    <w:rsid w:val="007B3616"/>
    <w:rsid w:val="007B4679"/>
    <w:rsid w:val="007C232F"/>
    <w:rsid w:val="007C7576"/>
    <w:rsid w:val="007D002F"/>
    <w:rsid w:val="007D016B"/>
    <w:rsid w:val="007D405F"/>
    <w:rsid w:val="007E592B"/>
    <w:rsid w:val="007F2506"/>
    <w:rsid w:val="007F4BE1"/>
    <w:rsid w:val="007F51EB"/>
    <w:rsid w:val="007F571E"/>
    <w:rsid w:val="008042F8"/>
    <w:rsid w:val="00805AF3"/>
    <w:rsid w:val="00806D77"/>
    <w:rsid w:val="00826863"/>
    <w:rsid w:val="00830904"/>
    <w:rsid w:val="00834521"/>
    <w:rsid w:val="00836EE9"/>
    <w:rsid w:val="00841409"/>
    <w:rsid w:val="0084332B"/>
    <w:rsid w:val="00850620"/>
    <w:rsid w:val="00860AB2"/>
    <w:rsid w:val="00887516"/>
    <w:rsid w:val="008A0E2E"/>
    <w:rsid w:val="008A12DE"/>
    <w:rsid w:val="008A5D1C"/>
    <w:rsid w:val="008A6441"/>
    <w:rsid w:val="008A76E4"/>
    <w:rsid w:val="008B34C7"/>
    <w:rsid w:val="008B3AEE"/>
    <w:rsid w:val="008B404D"/>
    <w:rsid w:val="008B483E"/>
    <w:rsid w:val="008B5146"/>
    <w:rsid w:val="008C46B7"/>
    <w:rsid w:val="008D0BEF"/>
    <w:rsid w:val="008D26FA"/>
    <w:rsid w:val="008E0EE3"/>
    <w:rsid w:val="008E1A95"/>
    <w:rsid w:val="008F149A"/>
    <w:rsid w:val="008F215B"/>
    <w:rsid w:val="008F5974"/>
    <w:rsid w:val="00902660"/>
    <w:rsid w:val="00902B4F"/>
    <w:rsid w:val="00904795"/>
    <w:rsid w:val="00905871"/>
    <w:rsid w:val="0091259B"/>
    <w:rsid w:val="009134FC"/>
    <w:rsid w:val="009163BC"/>
    <w:rsid w:val="009166E8"/>
    <w:rsid w:val="009370E2"/>
    <w:rsid w:val="009377EF"/>
    <w:rsid w:val="00940CE5"/>
    <w:rsid w:val="009504B6"/>
    <w:rsid w:val="009561BE"/>
    <w:rsid w:val="0096386C"/>
    <w:rsid w:val="00966C1A"/>
    <w:rsid w:val="0097473C"/>
    <w:rsid w:val="00975FBD"/>
    <w:rsid w:val="009779D3"/>
    <w:rsid w:val="00983650"/>
    <w:rsid w:val="00983836"/>
    <w:rsid w:val="0099798A"/>
    <w:rsid w:val="009A43C6"/>
    <w:rsid w:val="009A50E0"/>
    <w:rsid w:val="009B0292"/>
    <w:rsid w:val="009B1060"/>
    <w:rsid w:val="009B28F0"/>
    <w:rsid w:val="009B2C3D"/>
    <w:rsid w:val="009B2DE7"/>
    <w:rsid w:val="009B5447"/>
    <w:rsid w:val="009B7109"/>
    <w:rsid w:val="009C5C91"/>
    <w:rsid w:val="009C5D81"/>
    <w:rsid w:val="009C6273"/>
    <w:rsid w:val="009C6EB4"/>
    <w:rsid w:val="009D42B9"/>
    <w:rsid w:val="009D6CD6"/>
    <w:rsid w:val="009E7077"/>
    <w:rsid w:val="00A03635"/>
    <w:rsid w:val="00A03CD1"/>
    <w:rsid w:val="00A10643"/>
    <w:rsid w:val="00A120C3"/>
    <w:rsid w:val="00A17C87"/>
    <w:rsid w:val="00A21A28"/>
    <w:rsid w:val="00A25CCA"/>
    <w:rsid w:val="00A26460"/>
    <w:rsid w:val="00A26BCB"/>
    <w:rsid w:val="00A33E32"/>
    <w:rsid w:val="00A52977"/>
    <w:rsid w:val="00A52CB1"/>
    <w:rsid w:val="00A62A1C"/>
    <w:rsid w:val="00A669FC"/>
    <w:rsid w:val="00A70E1A"/>
    <w:rsid w:val="00A719AD"/>
    <w:rsid w:val="00A82949"/>
    <w:rsid w:val="00A850DA"/>
    <w:rsid w:val="00A8529E"/>
    <w:rsid w:val="00AA3383"/>
    <w:rsid w:val="00AB0E09"/>
    <w:rsid w:val="00AB52FC"/>
    <w:rsid w:val="00AB7592"/>
    <w:rsid w:val="00AC18EC"/>
    <w:rsid w:val="00AC699F"/>
    <w:rsid w:val="00AC7683"/>
    <w:rsid w:val="00AD0CE2"/>
    <w:rsid w:val="00AD2F4B"/>
    <w:rsid w:val="00AE1410"/>
    <w:rsid w:val="00AE27EA"/>
    <w:rsid w:val="00AE4A80"/>
    <w:rsid w:val="00AF4B52"/>
    <w:rsid w:val="00AF7E9E"/>
    <w:rsid w:val="00B008CC"/>
    <w:rsid w:val="00B00B37"/>
    <w:rsid w:val="00B044FE"/>
    <w:rsid w:val="00B138A1"/>
    <w:rsid w:val="00B22078"/>
    <w:rsid w:val="00B36EB9"/>
    <w:rsid w:val="00B42634"/>
    <w:rsid w:val="00B44781"/>
    <w:rsid w:val="00B51A71"/>
    <w:rsid w:val="00B56C52"/>
    <w:rsid w:val="00B67655"/>
    <w:rsid w:val="00B708D3"/>
    <w:rsid w:val="00B747D4"/>
    <w:rsid w:val="00B75D1E"/>
    <w:rsid w:val="00B77080"/>
    <w:rsid w:val="00B8540B"/>
    <w:rsid w:val="00B85527"/>
    <w:rsid w:val="00B87E35"/>
    <w:rsid w:val="00B91BC8"/>
    <w:rsid w:val="00B94D1D"/>
    <w:rsid w:val="00B94E85"/>
    <w:rsid w:val="00BA0BCE"/>
    <w:rsid w:val="00BA3218"/>
    <w:rsid w:val="00BA457F"/>
    <w:rsid w:val="00BA6E99"/>
    <w:rsid w:val="00BC74D7"/>
    <w:rsid w:val="00BD09F8"/>
    <w:rsid w:val="00BD74C0"/>
    <w:rsid w:val="00BE1614"/>
    <w:rsid w:val="00BE411E"/>
    <w:rsid w:val="00BF060F"/>
    <w:rsid w:val="00C0561A"/>
    <w:rsid w:val="00C109E7"/>
    <w:rsid w:val="00C12816"/>
    <w:rsid w:val="00C14A2A"/>
    <w:rsid w:val="00C14B24"/>
    <w:rsid w:val="00C16570"/>
    <w:rsid w:val="00C16FB7"/>
    <w:rsid w:val="00C25DF7"/>
    <w:rsid w:val="00C27F03"/>
    <w:rsid w:val="00C463EE"/>
    <w:rsid w:val="00C4667B"/>
    <w:rsid w:val="00C622A4"/>
    <w:rsid w:val="00C62DEE"/>
    <w:rsid w:val="00C63849"/>
    <w:rsid w:val="00C64925"/>
    <w:rsid w:val="00C66CFC"/>
    <w:rsid w:val="00C72C1A"/>
    <w:rsid w:val="00C8594E"/>
    <w:rsid w:val="00C91DA0"/>
    <w:rsid w:val="00C941EA"/>
    <w:rsid w:val="00C972F9"/>
    <w:rsid w:val="00CA3CA2"/>
    <w:rsid w:val="00CA69E2"/>
    <w:rsid w:val="00CA71CD"/>
    <w:rsid w:val="00CC2894"/>
    <w:rsid w:val="00CC2DBF"/>
    <w:rsid w:val="00CC7D07"/>
    <w:rsid w:val="00CD0423"/>
    <w:rsid w:val="00CD3740"/>
    <w:rsid w:val="00CD4106"/>
    <w:rsid w:val="00CD4336"/>
    <w:rsid w:val="00CE01FC"/>
    <w:rsid w:val="00CE2092"/>
    <w:rsid w:val="00CE22FC"/>
    <w:rsid w:val="00CE5302"/>
    <w:rsid w:val="00CF1286"/>
    <w:rsid w:val="00CF4113"/>
    <w:rsid w:val="00CF5EEB"/>
    <w:rsid w:val="00CF6356"/>
    <w:rsid w:val="00CF7517"/>
    <w:rsid w:val="00D05CB6"/>
    <w:rsid w:val="00D15AF2"/>
    <w:rsid w:val="00D23D83"/>
    <w:rsid w:val="00D251CC"/>
    <w:rsid w:val="00D26F94"/>
    <w:rsid w:val="00D31892"/>
    <w:rsid w:val="00D33264"/>
    <w:rsid w:val="00D3467D"/>
    <w:rsid w:val="00D51671"/>
    <w:rsid w:val="00D56BB4"/>
    <w:rsid w:val="00D6384F"/>
    <w:rsid w:val="00D6522F"/>
    <w:rsid w:val="00D662D3"/>
    <w:rsid w:val="00D7174D"/>
    <w:rsid w:val="00D83497"/>
    <w:rsid w:val="00D83975"/>
    <w:rsid w:val="00D93BF7"/>
    <w:rsid w:val="00D94267"/>
    <w:rsid w:val="00D958E7"/>
    <w:rsid w:val="00D9669E"/>
    <w:rsid w:val="00DA5B26"/>
    <w:rsid w:val="00DB2C39"/>
    <w:rsid w:val="00DB309A"/>
    <w:rsid w:val="00DB46A9"/>
    <w:rsid w:val="00DB6362"/>
    <w:rsid w:val="00DC7C17"/>
    <w:rsid w:val="00DD136D"/>
    <w:rsid w:val="00DD15BD"/>
    <w:rsid w:val="00DE2880"/>
    <w:rsid w:val="00DE2D9D"/>
    <w:rsid w:val="00DE3CFD"/>
    <w:rsid w:val="00DE4D53"/>
    <w:rsid w:val="00E00209"/>
    <w:rsid w:val="00E021D3"/>
    <w:rsid w:val="00E031B1"/>
    <w:rsid w:val="00E03FF4"/>
    <w:rsid w:val="00E0540C"/>
    <w:rsid w:val="00E05F0F"/>
    <w:rsid w:val="00E06BF8"/>
    <w:rsid w:val="00E12F4D"/>
    <w:rsid w:val="00E15543"/>
    <w:rsid w:val="00E23CBC"/>
    <w:rsid w:val="00E250F3"/>
    <w:rsid w:val="00E27AD3"/>
    <w:rsid w:val="00E31D3A"/>
    <w:rsid w:val="00E324A2"/>
    <w:rsid w:val="00E3708B"/>
    <w:rsid w:val="00E40578"/>
    <w:rsid w:val="00E43723"/>
    <w:rsid w:val="00E44525"/>
    <w:rsid w:val="00E47970"/>
    <w:rsid w:val="00E52489"/>
    <w:rsid w:val="00E52979"/>
    <w:rsid w:val="00E52BEA"/>
    <w:rsid w:val="00E52F39"/>
    <w:rsid w:val="00E55619"/>
    <w:rsid w:val="00E61EBA"/>
    <w:rsid w:val="00E64B8B"/>
    <w:rsid w:val="00E64EBD"/>
    <w:rsid w:val="00E72242"/>
    <w:rsid w:val="00E75432"/>
    <w:rsid w:val="00E8054E"/>
    <w:rsid w:val="00E8619A"/>
    <w:rsid w:val="00E86C4D"/>
    <w:rsid w:val="00E9237D"/>
    <w:rsid w:val="00E973FB"/>
    <w:rsid w:val="00E97F19"/>
    <w:rsid w:val="00EA2A1E"/>
    <w:rsid w:val="00EB04CD"/>
    <w:rsid w:val="00EB0DD0"/>
    <w:rsid w:val="00EB2305"/>
    <w:rsid w:val="00EB61D0"/>
    <w:rsid w:val="00EB6630"/>
    <w:rsid w:val="00EB72D8"/>
    <w:rsid w:val="00EC0BB0"/>
    <w:rsid w:val="00EC7D65"/>
    <w:rsid w:val="00EF389E"/>
    <w:rsid w:val="00EF4939"/>
    <w:rsid w:val="00EF758E"/>
    <w:rsid w:val="00F02C39"/>
    <w:rsid w:val="00F041A0"/>
    <w:rsid w:val="00F06BFE"/>
    <w:rsid w:val="00F11FE4"/>
    <w:rsid w:val="00F2102B"/>
    <w:rsid w:val="00F2529C"/>
    <w:rsid w:val="00F31B26"/>
    <w:rsid w:val="00F325B4"/>
    <w:rsid w:val="00F37144"/>
    <w:rsid w:val="00F417B8"/>
    <w:rsid w:val="00F419D3"/>
    <w:rsid w:val="00F45AC1"/>
    <w:rsid w:val="00F47D7C"/>
    <w:rsid w:val="00F51934"/>
    <w:rsid w:val="00F734BB"/>
    <w:rsid w:val="00F74E07"/>
    <w:rsid w:val="00F82F7B"/>
    <w:rsid w:val="00F86205"/>
    <w:rsid w:val="00F95809"/>
    <w:rsid w:val="00FA3166"/>
    <w:rsid w:val="00FA58A0"/>
    <w:rsid w:val="00FC121E"/>
    <w:rsid w:val="00FD155B"/>
    <w:rsid w:val="00FD2888"/>
    <w:rsid w:val="00FD4A22"/>
    <w:rsid w:val="00FD6080"/>
    <w:rsid w:val="00FE64A6"/>
    <w:rsid w:val="00FF371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AAA22"/>
  <w15:chartTrackingRefBased/>
  <w15:docId w15:val="{F4D6B3CF-39C8-4D5A-8D36-087E83412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36EB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6EB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6EB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6EB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6EB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6E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6E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6E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6E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6EB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6EB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6EB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6EB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6EB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6E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6E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6E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6EB9"/>
    <w:rPr>
      <w:rFonts w:eastAsiaTheme="majorEastAsia" w:cstheme="majorBidi"/>
      <w:color w:val="272727" w:themeColor="text1" w:themeTint="D8"/>
    </w:rPr>
  </w:style>
  <w:style w:type="paragraph" w:styleId="Title">
    <w:name w:val="Title"/>
    <w:basedOn w:val="Normal"/>
    <w:next w:val="Normal"/>
    <w:link w:val="TitleChar"/>
    <w:uiPriority w:val="10"/>
    <w:qFormat/>
    <w:rsid w:val="00B36E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6E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6E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6E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6EB9"/>
    <w:pPr>
      <w:spacing w:before="160"/>
      <w:jc w:val="center"/>
    </w:pPr>
    <w:rPr>
      <w:i/>
      <w:iCs/>
      <w:color w:val="404040" w:themeColor="text1" w:themeTint="BF"/>
    </w:rPr>
  </w:style>
  <w:style w:type="character" w:customStyle="1" w:styleId="QuoteChar">
    <w:name w:val="Quote Char"/>
    <w:basedOn w:val="DefaultParagraphFont"/>
    <w:link w:val="Quote"/>
    <w:uiPriority w:val="29"/>
    <w:rsid w:val="00B36EB9"/>
    <w:rPr>
      <w:i/>
      <w:iCs/>
      <w:color w:val="404040" w:themeColor="text1" w:themeTint="BF"/>
    </w:rPr>
  </w:style>
  <w:style w:type="paragraph" w:styleId="ListParagraph">
    <w:name w:val="List Paragraph"/>
    <w:aliases w:val="lp1,Figure_name,List Paragraph1,Bullet List,FooterText,Bullet OSM,TOC style"/>
    <w:basedOn w:val="Normal"/>
    <w:link w:val="ListParagraphChar"/>
    <w:uiPriority w:val="34"/>
    <w:qFormat/>
    <w:rsid w:val="00B36EB9"/>
    <w:pPr>
      <w:ind w:left="720"/>
      <w:contextualSpacing/>
    </w:pPr>
  </w:style>
  <w:style w:type="character" w:styleId="IntenseEmphasis">
    <w:name w:val="Intense Emphasis"/>
    <w:basedOn w:val="DefaultParagraphFont"/>
    <w:uiPriority w:val="21"/>
    <w:qFormat/>
    <w:rsid w:val="00B36EB9"/>
    <w:rPr>
      <w:i/>
      <w:iCs/>
      <w:color w:val="2E74B5" w:themeColor="accent1" w:themeShade="BF"/>
    </w:rPr>
  </w:style>
  <w:style w:type="paragraph" w:styleId="IntenseQuote">
    <w:name w:val="Intense Quote"/>
    <w:basedOn w:val="Normal"/>
    <w:next w:val="Normal"/>
    <w:link w:val="IntenseQuoteChar"/>
    <w:uiPriority w:val="30"/>
    <w:qFormat/>
    <w:rsid w:val="00B36EB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6EB9"/>
    <w:rPr>
      <w:i/>
      <w:iCs/>
      <w:color w:val="2E74B5" w:themeColor="accent1" w:themeShade="BF"/>
    </w:rPr>
  </w:style>
  <w:style w:type="character" w:styleId="IntenseReference">
    <w:name w:val="Intense Reference"/>
    <w:basedOn w:val="DefaultParagraphFont"/>
    <w:uiPriority w:val="32"/>
    <w:qFormat/>
    <w:rsid w:val="00B36EB9"/>
    <w:rPr>
      <w:b/>
      <w:bCs/>
      <w:smallCaps/>
      <w:color w:val="2E74B5" w:themeColor="accent1" w:themeShade="BF"/>
      <w:spacing w:val="5"/>
    </w:rPr>
  </w:style>
  <w:style w:type="table" w:styleId="TableGrid">
    <w:name w:val="Table Grid"/>
    <w:basedOn w:val="TableNormal"/>
    <w:uiPriority w:val="39"/>
    <w:rsid w:val="00902B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444F56"/>
    <w:pPr>
      <w:widowControl w:val="0"/>
      <w:autoSpaceDE w:val="0"/>
      <w:autoSpaceDN w:val="0"/>
      <w:adjustRightInd w:val="0"/>
      <w:spacing w:before="93" w:after="0" w:line="240" w:lineRule="auto"/>
      <w:ind w:left="1564" w:hanging="360"/>
    </w:pPr>
    <w:rPr>
      <w:rFonts w:ascii="Arial" w:eastAsiaTheme="minorEastAsia" w:hAnsi="Arial" w:cs="Arial"/>
      <w:kern w:val="0"/>
      <w:sz w:val="20"/>
      <w:szCs w:val="20"/>
      <w:lang w:val="en-AU" w:eastAsia="en-AU"/>
      <w14:ligatures w14:val="none"/>
    </w:rPr>
  </w:style>
  <w:style w:type="character" w:customStyle="1" w:styleId="BodyTextChar">
    <w:name w:val="Body Text Char"/>
    <w:basedOn w:val="DefaultParagraphFont"/>
    <w:link w:val="BodyText"/>
    <w:uiPriority w:val="1"/>
    <w:rsid w:val="00444F56"/>
    <w:rPr>
      <w:rFonts w:ascii="Arial" w:eastAsiaTheme="minorEastAsia" w:hAnsi="Arial" w:cs="Arial"/>
      <w:kern w:val="0"/>
      <w:sz w:val="20"/>
      <w:szCs w:val="20"/>
      <w:lang w:val="en-AU" w:eastAsia="en-AU"/>
      <w14:ligatures w14:val="none"/>
    </w:rPr>
  </w:style>
  <w:style w:type="paragraph" w:styleId="Header">
    <w:name w:val="header"/>
    <w:basedOn w:val="Normal"/>
    <w:link w:val="HeaderChar"/>
    <w:uiPriority w:val="99"/>
    <w:unhideWhenUsed/>
    <w:rsid w:val="00444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4F56"/>
  </w:style>
  <w:style w:type="paragraph" w:styleId="Footer">
    <w:name w:val="footer"/>
    <w:basedOn w:val="Normal"/>
    <w:link w:val="FooterChar"/>
    <w:uiPriority w:val="99"/>
    <w:unhideWhenUsed/>
    <w:rsid w:val="00444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4F56"/>
  </w:style>
  <w:style w:type="character" w:customStyle="1" w:styleId="ListParagraphChar">
    <w:name w:val="List Paragraph Char"/>
    <w:aliases w:val="lp1 Char,Figure_name Char,List Paragraph1 Char,Bullet List Char,FooterText Char,Bullet OSM Char,TOC style Char"/>
    <w:basedOn w:val="DefaultParagraphFont"/>
    <w:link w:val="ListParagraph"/>
    <w:uiPriority w:val="34"/>
    <w:rsid w:val="000E3A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8679671">
      <w:bodyDiv w:val="1"/>
      <w:marLeft w:val="0"/>
      <w:marRight w:val="0"/>
      <w:marTop w:val="0"/>
      <w:marBottom w:val="0"/>
      <w:divBdr>
        <w:top w:val="none" w:sz="0" w:space="0" w:color="auto"/>
        <w:left w:val="none" w:sz="0" w:space="0" w:color="auto"/>
        <w:bottom w:val="none" w:sz="0" w:space="0" w:color="auto"/>
        <w:right w:val="none" w:sz="0" w:space="0" w:color="auto"/>
      </w:divBdr>
    </w:div>
    <w:div w:id="376319398">
      <w:bodyDiv w:val="1"/>
      <w:marLeft w:val="0"/>
      <w:marRight w:val="0"/>
      <w:marTop w:val="0"/>
      <w:marBottom w:val="0"/>
      <w:divBdr>
        <w:top w:val="none" w:sz="0" w:space="0" w:color="auto"/>
        <w:left w:val="none" w:sz="0" w:space="0" w:color="auto"/>
        <w:bottom w:val="none" w:sz="0" w:space="0" w:color="auto"/>
        <w:right w:val="none" w:sz="0" w:space="0" w:color="auto"/>
      </w:divBdr>
    </w:div>
    <w:div w:id="483661121">
      <w:bodyDiv w:val="1"/>
      <w:marLeft w:val="0"/>
      <w:marRight w:val="0"/>
      <w:marTop w:val="0"/>
      <w:marBottom w:val="0"/>
      <w:divBdr>
        <w:top w:val="none" w:sz="0" w:space="0" w:color="auto"/>
        <w:left w:val="none" w:sz="0" w:space="0" w:color="auto"/>
        <w:bottom w:val="none" w:sz="0" w:space="0" w:color="auto"/>
        <w:right w:val="none" w:sz="0" w:space="0" w:color="auto"/>
      </w:divBdr>
    </w:div>
    <w:div w:id="504634636">
      <w:bodyDiv w:val="1"/>
      <w:marLeft w:val="0"/>
      <w:marRight w:val="0"/>
      <w:marTop w:val="0"/>
      <w:marBottom w:val="0"/>
      <w:divBdr>
        <w:top w:val="none" w:sz="0" w:space="0" w:color="auto"/>
        <w:left w:val="none" w:sz="0" w:space="0" w:color="auto"/>
        <w:bottom w:val="none" w:sz="0" w:space="0" w:color="auto"/>
        <w:right w:val="none" w:sz="0" w:space="0" w:color="auto"/>
      </w:divBdr>
    </w:div>
    <w:div w:id="777454201">
      <w:bodyDiv w:val="1"/>
      <w:marLeft w:val="0"/>
      <w:marRight w:val="0"/>
      <w:marTop w:val="0"/>
      <w:marBottom w:val="0"/>
      <w:divBdr>
        <w:top w:val="none" w:sz="0" w:space="0" w:color="auto"/>
        <w:left w:val="none" w:sz="0" w:space="0" w:color="auto"/>
        <w:bottom w:val="none" w:sz="0" w:space="0" w:color="auto"/>
        <w:right w:val="none" w:sz="0" w:space="0" w:color="auto"/>
      </w:divBdr>
    </w:div>
    <w:div w:id="1597863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a19de47-ae8d-4e78-ab4a-76cce6790462}" enabled="1" method="Privileged" siteId="{d0b74421-8093-444f-98e6-68c4973ff5b7}" removed="0"/>
</clbl:labelList>
</file>

<file path=docProps/app.xml><?xml version="1.0" encoding="utf-8"?>
<Properties xmlns="http://schemas.openxmlformats.org/officeDocument/2006/extended-properties" xmlns:vt="http://schemas.openxmlformats.org/officeDocument/2006/docPropsVTypes">
  <Template>Normal</Template>
  <TotalTime>847</TotalTime>
  <Pages>4</Pages>
  <Words>1152</Words>
  <Characters>6572</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QUANG HUY 20191895</dc:creator>
  <cp:keywords/>
  <dc:description/>
  <cp:lastModifiedBy>Hoang Si Cuong</cp:lastModifiedBy>
  <cp:revision>536</cp:revision>
  <cp:lastPrinted>2025-07-13T16:52:00Z</cp:lastPrinted>
  <dcterms:created xsi:type="dcterms:W3CDTF">2024-10-21T22:54:00Z</dcterms:created>
  <dcterms:modified xsi:type="dcterms:W3CDTF">2025-11-06T06:39:00Z</dcterms:modified>
</cp:coreProperties>
</file>